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BA" w:rsidRDefault="0050521D" w:rsidP="0050521D">
      <w:pPr>
        <w:widowControl/>
        <w:shd w:val="clear" w:color="auto" w:fill="FFFFFF"/>
        <w:spacing w:line="540" w:lineRule="atLeast"/>
        <w:jc w:val="center"/>
        <w:rPr>
          <w:rFonts w:ascii="方正小标宋简体" w:eastAsia="方正小标宋简体" w:hAnsi="Times New Roman" w:cs="方正小标宋简体" w:hint="eastAsia"/>
          <w:sz w:val="44"/>
          <w:szCs w:val="44"/>
        </w:rPr>
      </w:pPr>
      <w:bookmarkStart w:id="0" w:name="_GoBack"/>
      <w:r w:rsidRPr="00BC390D">
        <w:rPr>
          <w:rFonts w:ascii="方正小标宋简体" w:eastAsia="方正小标宋简体" w:hAnsi="Times New Roman" w:cs="方正小标宋简体" w:hint="eastAsia"/>
          <w:sz w:val="44"/>
          <w:szCs w:val="44"/>
        </w:rPr>
        <w:t>个税预扣预缴计算规则解读</w:t>
      </w:r>
    </w:p>
    <w:p w:rsidR="00BC390D" w:rsidRPr="00BC390D" w:rsidRDefault="00BC390D" w:rsidP="0050521D">
      <w:pPr>
        <w:widowControl/>
        <w:shd w:val="clear" w:color="auto" w:fill="FFFFFF"/>
        <w:spacing w:line="540" w:lineRule="atLeast"/>
        <w:jc w:val="center"/>
        <w:rPr>
          <w:rFonts w:ascii="方正小标宋简体" w:eastAsia="方正小标宋简体" w:hAnsi="Times New Roman" w:cs="方正小标宋简体"/>
          <w:sz w:val="44"/>
          <w:szCs w:val="44"/>
        </w:rPr>
      </w:pPr>
    </w:p>
    <w:bookmarkEnd w:id="0"/>
    <w:p w:rsidR="00964BAE" w:rsidRPr="00BC390D" w:rsidRDefault="00986451" w:rsidP="00132100">
      <w:pPr>
        <w:widowControl/>
        <w:shd w:val="clear" w:color="auto" w:fill="FFFFFF"/>
        <w:spacing w:line="540" w:lineRule="atLeast"/>
        <w:jc w:val="left"/>
        <w:rPr>
          <w:rFonts w:ascii="黑体" w:eastAsia="黑体" w:hAnsi="黑体" w:cs="黑体"/>
          <w:sz w:val="32"/>
          <w:szCs w:val="32"/>
        </w:rPr>
      </w:pPr>
      <w:r w:rsidRPr="00BC390D">
        <w:rPr>
          <w:rFonts w:ascii="黑体" w:eastAsia="黑体" w:hAnsi="黑体" w:cs="黑体" w:hint="eastAsia"/>
          <w:sz w:val="32"/>
          <w:szCs w:val="32"/>
        </w:rPr>
        <w:t>一、居民个人预扣预缴方法</w:t>
      </w:r>
    </w:p>
    <w:p w:rsidR="00132100" w:rsidRPr="00BC390D" w:rsidRDefault="00F13AAA" w:rsidP="00BC390D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扣缴义务人向居民个人支付工资、薪金所得时，应当按照累计预扣法计算预扣税款，并按月办理全员全额扣缴申报。</w:t>
      </w:r>
    </w:p>
    <w:p w:rsidR="00132100" w:rsidRPr="00BC390D" w:rsidRDefault="00132100" w:rsidP="00BC390D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年度预扣预缴税额与年度应纳税额不一致的，由居民个人于</w:t>
      </w:r>
      <w:r w:rsidRPr="00BC390D">
        <w:rPr>
          <w:rFonts w:ascii="仿宋_GB2312" w:eastAsia="仿宋_GB2312" w:hAnsi="仿宋" w:cs="仿宋_GB2312" w:hint="eastAsia"/>
          <w:sz w:val="32"/>
          <w:szCs w:val="32"/>
          <w:highlight w:val="yellow"/>
        </w:rPr>
        <w:t>次年3月1日至6月30日</w:t>
      </w:r>
      <w:r w:rsidRPr="00BC390D">
        <w:rPr>
          <w:rFonts w:ascii="仿宋_GB2312" w:eastAsia="仿宋_GB2312" w:hAnsi="仿宋" w:cs="仿宋_GB2312" w:hint="eastAsia"/>
          <w:sz w:val="32"/>
          <w:szCs w:val="32"/>
        </w:rPr>
        <w:t>向主管税务机关办理综合所得年度汇算清缴，税款多退少补。</w:t>
      </w:r>
    </w:p>
    <w:p w:rsidR="00003669" w:rsidRPr="00BC390D" w:rsidRDefault="00F13AAA" w:rsidP="00F13AAA">
      <w:pPr>
        <w:widowControl/>
        <w:shd w:val="clear" w:color="auto" w:fill="FFFFFF"/>
        <w:spacing w:line="540" w:lineRule="atLeast"/>
        <w:ind w:firstLine="480"/>
        <w:jc w:val="left"/>
        <w:rPr>
          <w:rFonts w:ascii="仿宋_GB2312" w:eastAsia="仿宋_GB2312" w:hAnsi="仿宋" w:cs="仿宋_GB2312"/>
          <w:b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具体计算公式如下：</w:t>
      </w:r>
      <w:r w:rsidRPr="00BC390D">
        <w:rPr>
          <w:rFonts w:ascii="仿宋_GB2312" w:eastAsia="仿宋_GB2312" w:hAnsi="仿宋" w:cs="仿宋_GB2312" w:hint="eastAsia"/>
          <w:sz w:val="32"/>
          <w:szCs w:val="32"/>
        </w:rPr>
        <w:br/>
      </w:r>
      <w:r w:rsidRPr="0021636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BC390D">
        <w:rPr>
          <w:rFonts w:ascii="仿宋_GB2312" w:eastAsia="仿宋_GB2312" w:hAnsi="仿宋" w:cs="仿宋_GB2312" w:hint="eastAsia"/>
          <w:b/>
          <w:sz w:val="32"/>
          <w:szCs w:val="32"/>
        </w:rPr>
        <w:t>本期应预扣预缴税额=（累计预扣预缴应纳税所得额×预扣率-速算扣除数）-累计减免税额-累计已预扣预缴税额</w:t>
      </w:r>
      <w:r w:rsidRPr="00BC390D">
        <w:rPr>
          <w:rFonts w:ascii="仿宋_GB2312" w:eastAsia="仿宋_GB2312" w:hAnsi="仿宋" w:cs="仿宋_GB2312" w:hint="eastAsia"/>
          <w:b/>
          <w:sz w:val="32"/>
          <w:szCs w:val="32"/>
        </w:rPr>
        <w:br/>
        <w:t xml:space="preserve">　　</w:t>
      </w:r>
      <w:r w:rsidRPr="00BC390D">
        <w:rPr>
          <w:rFonts w:ascii="仿宋_GB2312" w:eastAsia="仿宋_GB2312" w:hAnsi="仿宋" w:cs="仿宋_GB2312" w:hint="eastAsia"/>
          <w:b/>
          <w:sz w:val="32"/>
          <w:szCs w:val="32"/>
          <w:highlight w:val="yellow"/>
        </w:rPr>
        <w:t>累计预扣预缴应纳税所得额</w:t>
      </w:r>
      <w:r w:rsidRPr="00BC390D">
        <w:rPr>
          <w:rFonts w:ascii="仿宋_GB2312" w:eastAsia="仿宋_GB2312" w:hAnsi="仿宋" w:cs="仿宋_GB2312" w:hint="eastAsia"/>
          <w:b/>
          <w:sz w:val="32"/>
          <w:szCs w:val="32"/>
        </w:rPr>
        <w:t>=累计收入-累计免税收入-累计减除费用-累计专项扣除-累计专项附加扣除-累计依法确定的其他扣除</w:t>
      </w:r>
    </w:p>
    <w:p w:rsidR="00132100" w:rsidRPr="00BC390D" w:rsidRDefault="00132100" w:rsidP="00F13AAA">
      <w:pPr>
        <w:widowControl/>
        <w:shd w:val="clear" w:color="auto" w:fill="FFFFFF"/>
        <w:spacing w:line="540" w:lineRule="atLeast"/>
        <w:ind w:firstLine="480"/>
        <w:jc w:val="left"/>
        <w:rPr>
          <w:rFonts w:ascii="仿宋_GB2312" w:eastAsia="仿宋_GB2312" w:hAnsi="仿宋" w:cs="仿宋_GB2312"/>
          <w:b/>
          <w:sz w:val="32"/>
          <w:szCs w:val="32"/>
        </w:rPr>
      </w:pPr>
    </w:p>
    <w:p w:rsidR="00003669" w:rsidRPr="00BC390D" w:rsidRDefault="00132100" w:rsidP="00132100">
      <w:pPr>
        <w:widowControl/>
        <w:shd w:val="clear" w:color="auto" w:fill="FFFFFF"/>
        <w:spacing w:line="540" w:lineRule="atLeast"/>
        <w:jc w:val="left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1、</w:t>
      </w:r>
      <w:r w:rsidR="00003669" w:rsidRPr="00BC390D">
        <w:rPr>
          <w:rFonts w:ascii="仿宋_GB2312" w:eastAsia="仿宋_GB2312" w:hAnsi="仿宋" w:cs="仿宋_GB2312" w:hint="eastAsia"/>
          <w:sz w:val="32"/>
          <w:szCs w:val="32"/>
        </w:rPr>
        <w:t>上述公式中，员工当期可扣除的专项附加扣除金额，为该员工在本单位截至当前月份符合政策条件的扣除金额。</w:t>
      </w:r>
    </w:p>
    <w:p w:rsidR="00003669" w:rsidRPr="00BC390D" w:rsidRDefault="00003669" w:rsidP="00003669">
      <w:pPr>
        <w:widowControl/>
        <w:shd w:val="clear" w:color="auto" w:fill="FFFFFF"/>
        <w:spacing w:line="540" w:lineRule="atLeast"/>
        <w:ind w:firstLine="480"/>
        <w:jc w:val="left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例1：如老员工2019年3月份向单位首次报送其正在上幼儿园的4岁女儿相关信息。则当3月份该员工可在本单位发工资时扣除子女教育支出3000元（1000元/月×3个月）。</w:t>
      </w:r>
    </w:p>
    <w:p w:rsidR="00003669" w:rsidRPr="00BC390D" w:rsidRDefault="00003669" w:rsidP="00003669">
      <w:pPr>
        <w:widowControl/>
        <w:shd w:val="clear" w:color="auto" w:fill="FFFFFF"/>
        <w:spacing w:line="540" w:lineRule="atLeast"/>
        <w:ind w:firstLine="480"/>
        <w:jc w:val="left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lastRenderedPageBreak/>
        <w:t>例2：如果该员工女儿在2019年3月份刚满3周岁，则可以扣除的子女教育支出支出仅为1000元（1000元/月×1个月）。</w:t>
      </w:r>
    </w:p>
    <w:p w:rsidR="00132100" w:rsidRPr="00BC390D" w:rsidRDefault="00003669" w:rsidP="00003669">
      <w:pPr>
        <w:widowControl/>
        <w:shd w:val="clear" w:color="auto" w:fill="FFFFFF"/>
        <w:spacing w:line="540" w:lineRule="atLeast"/>
        <w:ind w:firstLine="480"/>
        <w:jc w:val="left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例3：如某员工2019年3月新入职本单位开始领工资，其5月份才首次向单位报送正在上幼儿园的4岁女儿相关信息。则当5月份该员工可在本单位发工资时扣除的子女教育支出金额为3000元（1000元/月×3个月）。</w:t>
      </w:r>
      <w:r w:rsidR="00F13AAA" w:rsidRPr="00BC390D">
        <w:rPr>
          <w:rFonts w:ascii="仿宋_GB2312" w:eastAsia="仿宋_GB2312" w:hAnsi="仿宋" w:cs="仿宋_GB2312" w:hint="eastAsia"/>
          <w:sz w:val="32"/>
          <w:szCs w:val="32"/>
        </w:rPr>
        <w:br/>
        <w:t xml:space="preserve">　　其中：累计减除费用，按照5000元/月乘以纳税人当年截至本月在本单位的任职受雇月份数计算。</w:t>
      </w:r>
    </w:p>
    <w:p w:rsidR="00132100" w:rsidRDefault="00132100" w:rsidP="00003669">
      <w:pPr>
        <w:widowControl/>
        <w:shd w:val="clear" w:color="auto" w:fill="FFFFFF"/>
        <w:spacing w:line="54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8902AC" w:rsidRDefault="00132100" w:rsidP="00132100">
      <w:pPr>
        <w:widowControl/>
        <w:shd w:val="clear" w:color="auto" w:fill="FFFFFF"/>
        <w:spacing w:line="540" w:lineRule="atLeast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 w:rsidRPr="00BC390D">
        <w:rPr>
          <w:rFonts w:ascii="仿宋_GB2312" w:eastAsia="仿宋_GB2312" w:hAnsi="仿宋" w:cs="仿宋_GB2312"/>
          <w:sz w:val="32"/>
          <w:szCs w:val="32"/>
        </w:rPr>
        <w:t>2</w:t>
      </w:r>
      <w:r w:rsidRPr="00BC390D">
        <w:rPr>
          <w:rFonts w:ascii="仿宋_GB2312" w:eastAsia="仿宋_GB2312" w:hAnsi="仿宋" w:cs="仿宋_GB2312" w:hint="eastAsia"/>
          <w:sz w:val="32"/>
          <w:szCs w:val="32"/>
        </w:rPr>
        <w:t>、</w:t>
      </w:r>
      <w:r w:rsidR="00F13AAA" w:rsidRPr="00BC390D">
        <w:rPr>
          <w:rFonts w:ascii="仿宋_GB2312" w:eastAsia="仿宋_GB2312" w:hAnsi="仿宋" w:cs="仿宋_GB2312" w:hint="eastAsia"/>
          <w:sz w:val="32"/>
          <w:szCs w:val="32"/>
        </w:rPr>
        <w:t>上述公式中，计算居民个人工资、薪金所得预扣预缴税额的预扣率、速算扣除</w:t>
      </w:r>
      <w:r w:rsidR="00003669" w:rsidRPr="00BC390D">
        <w:rPr>
          <w:rFonts w:ascii="仿宋_GB2312" w:eastAsia="仿宋_GB2312" w:hAnsi="仿宋" w:cs="仿宋_GB2312" w:hint="eastAsia"/>
          <w:sz w:val="32"/>
          <w:szCs w:val="32"/>
        </w:rPr>
        <w:t>数，按个人所得税预扣率表一（居民个人工资、薪金所得预扣预缴适用）</w:t>
      </w:r>
      <w:r w:rsidR="00F13AAA" w:rsidRPr="00BC390D">
        <w:rPr>
          <w:rFonts w:ascii="仿宋_GB2312" w:eastAsia="仿宋_GB2312" w:hAnsi="仿宋" w:cs="仿宋_GB2312" w:hint="eastAsia"/>
          <w:sz w:val="32"/>
          <w:szCs w:val="32"/>
        </w:rPr>
        <w:t>执行。</w:t>
      </w:r>
    </w:p>
    <w:p w:rsidR="00BC390D" w:rsidRPr="00BC390D" w:rsidRDefault="00BC390D" w:rsidP="00132100">
      <w:pPr>
        <w:widowControl/>
        <w:shd w:val="clear" w:color="auto" w:fill="FFFFFF"/>
        <w:spacing w:line="540" w:lineRule="atLeast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8902AC" w:rsidRPr="00964BAE" w:rsidRDefault="008902AC" w:rsidP="008902AC">
      <w:pPr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64BAE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个人所得税预扣率表一</w:t>
      </w:r>
    </w:p>
    <w:p w:rsidR="008902AC" w:rsidRPr="00964BAE" w:rsidRDefault="008902AC" w:rsidP="008902AC">
      <w:pPr>
        <w:widowControl/>
        <w:shd w:val="clear" w:color="auto" w:fill="FFFFFF"/>
        <w:spacing w:line="0" w:lineRule="atLeast"/>
        <w:jc w:val="center"/>
        <w:rPr>
          <w:rFonts w:ascii="等线" w:eastAsia="等线"/>
          <w:sz w:val="20"/>
        </w:rPr>
      </w:pPr>
      <w:r w:rsidRPr="00964BAE">
        <w:rPr>
          <w:rFonts w:ascii="楷体_GB2312" w:eastAsia="楷体_GB2312" w:hAnsi="黑体" w:cs="宋体" w:hint="eastAsia"/>
          <w:kern w:val="0"/>
          <w:sz w:val="20"/>
          <w:szCs w:val="21"/>
        </w:rPr>
        <w:t>（居民个人工资、薪金所得预扣预缴适用）</w:t>
      </w:r>
    </w:p>
    <w:tbl>
      <w:tblPr>
        <w:tblW w:w="8982" w:type="dxa"/>
        <w:jc w:val="center"/>
        <w:tblLook w:val="00A0"/>
      </w:tblPr>
      <w:tblGrid>
        <w:gridCol w:w="916"/>
        <w:gridCol w:w="4667"/>
        <w:gridCol w:w="1365"/>
        <w:gridCol w:w="2034"/>
      </w:tblGrid>
      <w:tr w:rsidR="008902AC" w:rsidTr="008902AC">
        <w:trPr>
          <w:trHeight w:val="39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02AC" w:rsidRPr="00964BAE" w:rsidRDefault="008902A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 w:rsidRPr="00964B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级数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02AC" w:rsidRPr="00964BAE" w:rsidRDefault="008902A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 w:rsidRPr="00964B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累计预扣预缴应纳税所得额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2AC" w:rsidRPr="00964BAE" w:rsidRDefault="008902A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 w:rsidRPr="00964B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预扣率（%）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2AC" w:rsidRPr="00964BAE" w:rsidRDefault="008902AC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 w:rsidRPr="00964B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速算扣除数</w:t>
            </w:r>
          </w:p>
        </w:tc>
      </w:tr>
      <w:tr w:rsidR="008902AC" w:rsidTr="008902AC">
        <w:trPr>
          <w:trHeight w:val="39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left"/>
              <w:rPr>
                <w:rFonts w:ascii="宋体" w:eastAsia="宋体" w:hAnsi="宋体"/>
                <w:bCs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不超过36000元的部分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0</w:t>
            </w:r>
          </w:p>
        </w:tc>
      </w:tr>
      <w:tr w:rsidR="008902AC" w:rsidTr="008902AC">
        <w:trPr>
          <w:trHeight w:val="39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超过36000元至144000元的部分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2520</w:t>
            </w:r>
          </w:p>
        </w:tc>
      </w:tr>
      <w:tr w:rsidR="008902AC" w:rsidTr="008902AC">
        <w:trPr>
          <w:trHeight w:val="39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超过144000元至300000元的部分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20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16920</w:t>
            </w:r>
          </w:p>
        </w:tc>
      </w:tr>
      <w:tr w:rsidR="008902AC" w:rsidTr="008902AC">
        <w:trPr>
          <w:trHeight w:val="39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超过300000元至420000元的部分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25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31920</w:t>
            </w:r>
          </w:p>
        </w:tc>
      </w:tr>
      <w:tr w:rsidR="008902AC" w:rsidTr="008902AC">
        <w:trPr>
          <w:trHeight w:val="39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超过420000元至660000元的部分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30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52920</w:t>
            </w:r>
          </w:p>
        </w:tc>
      </w:tr>
      <w:tr w:rsidR="008902AC" w:rsidTr="008902AC">
        <w:trPr>
          <w:trHeight w:val="39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超过660000元至960000元的部分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35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85920</w:t>
            </w:r>
          </w:p>
        </w:tc>
      </w:tr>
      <w:tr w:rsidR="008902AC" w:rsidTr="008902AC">
        <w:trPr>
          <w:trHeight w:val="39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left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超过960000元的部分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2AC" w:rsidRPr="00964BAE" w:rsidRDefault="008902AC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0"/>
                <w:szCs w:val="21"/>
              </w:rPr>
            </w:pPr>
            <w:r w:rsidRPr="00964BAE"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1"/>
              </w:rPr>
              <w:t>181920</w:t>
            </w:r>
          </w:p>
        </w:tc>
      </w:tr>
    </w:tbl>
    <w:p w:rsidR="00BC390D" w:rsidRDefault="00BC390D" w:rsidP="00003669">
      <w:pPr>
        <w:spacing w:line="360" w:lineRule="auto"/>
        <w:rPr>
          <w:rFonts w:ascii="宋体" w:eastAsia="宋体" w:hAnsi="宋体" w:cs="宋体" w:hint="eastAsia"/>
          <w:i/>
          <w:color w:val="333333"/>
          <w:kern w:val="0"/>
          <w:sz w:val="24"/>
          <w:szCs w:val="24"/>
          <w:u w:val="single"/>
        </w:rPr>
      </w:pPr>
    </w:p>
    <w:p w:rsidR="00003669" w:rsidRPr="00BC390D" w:rsidRDefault="00003669" w:rsidP="00003669">
      <w:pPr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例1：某职员2015年入职，2019年每月应发工资均为10000元，每月减除费用5000元，“三险一金”等专项扣除为1500</w:t>
      </w:r>
      <w:r w:rsidRPr="00BC390D">
        <w:rPr>
          <w:rFonts w:ascii="仿宋_GB2312" w:eastAsia="仿宋_GB2312" w:hAnsi="仿宋" w:cs="仿宋_GB2312" w:hint="eastAsia"/>
          <w:sz w:val="32"/>
          <w:szCs w:val="32"/>
        </w:rPr>
        <w:lastRenderedPageBreak/>
        <w:t>元，从1月起享受子女教育专项附加扣除1000元，没有减免收入及减免税额等情况，以前三个月为例，应当按照以下方法计算预扣预缴税额：</w:t>
      </w:r>
    </w:p>
    <w:p w:rsidR="00003669" w:rsidRPr="00BC390D" w:rsidRDefault="00003669" w:rsidP="00003669">
      <w:pPr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1月份：(10000-5000-1500-1000）×3% =75元；</w:t>
      </w:r>
    </w:p>
    <w:p w:rsidR="00003669" w:rsidRPr="00BC390D" w:rsidRDefault="00003669" w:rsidP="00003669">
      <w:pPr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 xml:space="preserve">2月份：(10000×2-5000×2-1500×2-1000×2）×3%-75 =75元； </w:t>
      </w:r>
    </w:p>
    <w:p w:rsidR="00003669" w:rsidRPr="00BC390D" w:rsidRDefault="00003669" w:rsidP="00003669">
      <w:pPr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3月份：(10000×3-5000×3-1500×3-1000×3）×3%-75-75 =75元；</w:t>
      </w:r>
    </w:p>
    <w:p w:rsidR="00003669" w:rsidRPr="00BC390D" w:rsidRDefault="00003669" w:rsidP="00003669">
      <w:pPr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进一步计算可知，该纳税人全年累计预扣预缴应纳税所得额为30000元，一直适用3%的税率，因此各月应预扣预缴的税款相同。</w:t>
      </w:r>
    </w:p>
    <w:p w:rsidR="006170BA" w:rsidRPr="00BC390D" w:rsidRDefault="006170BA" w:rsidP="00003669">
      <w:pPr>
        <w:spacing w:line="360" w:lineRule="auto"/>
        <w:rPr>
          <w:rFonts w:ascii="仿宋_GB2312" w:eastAsia="仿宋_GB2312" w:hAnsi="仿宋" w:cs="仿宋_GB2312"/>
          <w:sz w:val="32"/>
          <w:szCs w:val="32"/>
        </w:rPr>
      </w:pPr>
    </w:p>
    <w:p w:rsidR="00003669" w:rsidRPr="00BC390D" w:rsidRDefault="00003669" w:rsidP="00003669">
      <w:pPr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例2：某职员2015年入职，2019年每月应发工资均为30000元，每月减除费用5000元，“三险一金”等专项扣除为4500元，享受子女教育、赡养老人两项专项附加扣除共计2000元，没有减免收入及减免税额等情况，以前三个月为例，应当按照以下方法计算各月应预扣预缴税额：</w:t>
      </w:r>
    </w:p>
    <w:p w:rsidR="00003669" w:rsidRPr="00BC390D" w:rsidRDefault="00003669" w:rsidP="00003669">
      <w:pPr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1月份：(30000–5000-4500-2000）×3% = 555元；</w:t>
      </w:r>
    </w:p>
    <w:p w:rsidR="00003669" w:rsidRPr="00BC390D" w:rsidRDefault="00003669" w:rsidP="00003669">
      <w:pPr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2月份：(30000×2-5000×2-4500×2-2000×2）×10% -2520 -555 =625元；</w:t>
      </w:r>
    </w:p>
    <w:p w:rsidR="00003669" w:rsidRPr="00BC390D" w:rsidRDefault="00003669" w:rsidP="00003669">
      <w:pPr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3月份：(30000×3-5000×3-4500×3-2000×3）×10% -2520 -555-625 =1850元；</w:t>
      </w:r>
    </w:p>
    <w:p w:rsidR="00003669" w:rsidRPr="00BC390D" w:rsidRDefault="00003669" w:rsidP="00003669">
      <w:pPr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sz w:val="32"/>
          <w:szCs w:val="32"/>
        </w:rPr>
        <w:t>上述计算结果表明，由于2月份累计预扣预缴应纳税所得额</w:t>
      </w:r>
      <w:r w:rsidRPr="00BC390D">
        <w:rPr>
          <w:rFonts w:ascii="仿宋_GB2312" w:eastAsia="仿宋_GB2312" w:hAnsi="仿宋" w:cs="仿宋_GB2312" w:hint="eastAsia"/>
          <w:sz w:val="32"/>
          <w:szCs w:val="32"/>
        </w:rPr>
        <w:lastRenderedPageBreak/>
        <w:t>为37000元，已适用10%的税率，</w:t>
      </w:r>
      <w:r w:rsidRPr="00BC390D">
        <w:rPr>
          <w:rFonts w:ascii="仿宋_GB2312" w:eastAsia="仿宋_GB2312" w:hAnsi="仿宋" w:cs="仿宋_GB2312" w:hint="eastAsia"/>
          <w:sz w:val="32"/>
          <w:szCs w:val="32"/>
          <w:highlight w:val="yellow"/>
        </w:rPr>
        <w:t>因此2月份和3月份应预扣预缴有所增高。</w:t>
      </w:r>
    </w:p>
    <w:p w:rsidR="00132100" w:rsidRPr="00BC390D" w:rsidRDefault="00986451" w:rsidP="00F13AAA">
      <w:pPr>
        <w:widowControl/>
        <w:shd w:val="clear" w:color="auto" w:fill="FFFFFF"/>
        <w:spacing w:line="540" w:lineRule="atLeast"/>
        <w:rPr>
          <w:rFonts w:ascii="仿宋_GB2312" w:eastAsia="仿宋_GB2312" w:hAnsi="仿宋" w:cs="仿宋_GB2312"/>
          <w:sz w:val="32"/>
          <w:szCs w:val="32"/>
        </w:rPr>
      </w:pPr>
      <w:r w:rsidRPr="00BC390D">
        <w:rPr>
          <w:rFonts w:ascii="黑体" w:eastAsia="黑体" w:hAnsi="黑体" w:cs="黑体" w:hint="eastAsia"/>
          <w:sz w:val="32"/>
          <w:szCs w:val="32"/>
        </w:rPr>
        <w:t xml:space="preserve">　二、非居民个人扣缴方法</w:t>
      </w:r>
      <w:r w:rsidRPr="0098645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 xml:space="preserve">　</w:t>
      </w:r>
      <w:r w:rsidR="006170BA" w:rsidRPr="00BC390D">
        <w:rPr>
          <w:rFonts w:ascii="仿宋_GB2312" w:eastAsia="仿宋_GB2312" w:hAnsi="仿宋" w:cs="仿宋_GB2312" w:hint="eastAsia"/>
          <w:sz w:val="32"/>
          <w:szCs w:val="32"/>
        </w:rPr>
        <w:t xml:space="preserve">　</w:t>
      </w:r>
      <w:r w:rsidR="00F13AAA" w:rsidRPr="00BC390D">
        <w:rPr>
          <w:rFonts w:ascii="仿宋_GB2312" w:eastAsia="仿宋_GB2312" w:hAnsi="仿宋" w:cs="仿宋_GB2312" w:hint="eastAsia"/>
          <w:sz w:val="32"/>
          <w:szCs w:val="32"/>
        </w:rPr>
        <w:t>非居民个人的工资、薪金所得，以每月收入额减除费用五千元后的余额为应纳税所得额</w:t>
      </w:r>
      <w:r w:rsidR="00132100" w:rsidRPr="00BC390D">
        <w:rPr>
          <w:rFonts w:ascii="仿宋_GB2312" w:eastAsia="仿宋_GB2312" w:hAnsi="仿宋" w:cs="仿宋_GB2312" w:hint="eastAsia"/>
          <w:sz w:val="32"/>
          <w:szCs w:val="32"/>
        </w:rPr>
        <w:t>。</w:t>
      </w:r>
      <w:r w:rsidR="00F13AAA" w:rsidRPr="00BC390D">
        <w:rPr>
          <w:rFonts w:ascii="仿宋_GB2312" w:eastAsia="仿宋_GB2312" w:hAnsi="仿宋" w:cs="仿宋_GB2312" w:hint="eastAsia"/>
          <w:sz w:val="32"/>
          <w:szCs w:val="32"/>
        </w:rPr>
        <w:t xml:space="preserve">　　</w:t>
      </w:r>
    </w:p>
    <w:p w:rsidR="00964BAE" w:rsidRDefault="00F13AAA" w:rsidP="00BC390D">
      <w:pPr>
        <w:widowControl/>
        <w:shd w:val="clear" w:color="auto" w:fill="FFFFFF"/>
        <w:tabs>
          <w:tab w:val="left" w:pos="7410"/>
        </w:tabs>
        <w:spacing w:line="540" w:lineRule="atLeast"/>
        <w:ind w:firstLineChars="200" w:firstLine="643"/>
        <w:rPr>
          <w:rFonts w:ascii="仿宋_GB2312" w:eastAsia="仿宋_GB2312" w:hAnsi="仿宋" w:cs="仿宋_GB2312" w:hint="eastAsia"/>
          <w:sz w:val="32"/>
          <w:szCs w:val="32"/>
        </w:rPr>
      </w:pPr>
      <w:r w:rsidRPr="00BC390D">
        <w:rPr>
          <w:rFonts w:ascii="仿宋_GB2312" w:eastAsia="仿宋_GB2312" w:hAnsi="仿宋" w:cs="仿宋_GB2312" w:hint="eastAsia"/>
          <w:b/>
          <w:sz w:val="32"/>
          <w:szCs w:val="32"/>
        </w:rPr>
        <w:t>应纳税额＝应纳税所得额×税率-速算扣除数</w:t>
      </w:r>
      <w:r w:rsidR="00BC390D" w:rsidRPr="00BC390D">
        <w:rPr>
          <w:rFonts w:ascii="仿宋_GB2312" w:eastAsia="仿宋_GB2312" w:hAnsi="仿宋" w:cs="仿宋_GB2312"/>
          <w:b/>
          <w:sz w:val="32"/>
          <w:szCs w:val="32"/>
        </w:rPr>
        <w:tab/>
      </w:r>
      <w:r w:rsidRPr="00BC390D">
        <w:rPr>
          <w:rFonts w:ascii="仿宋_GB2312" w:eastAsia="仿宋_GB2312" w:hAnsi="仿宋" w:cs="仿宋_GB2312" w:hint="eastAsia"/>
          <w:b/>
          <w:sz w:val="32"/>
          <w:szCs w:val="32"/>
        </w:rPr>
        <w:br/>
      </w:r>
      <w:r w:rsidRPr="00BC390D">
        <w:rPr>
          <w:rFonts w:ascii="仿宋_GB2312" w:eastAsia="仿宋_GB2312" w:hAnsi="仿宋" w:cs="仿宋_GB2312" w:hint="eastAsia"/>
          <w:sz w:val="32"/>
          <w:szCs w:val="32"/>
        </w:rPr>
        <w:t xml:space="preserve">　　税率表为按月换算后的综合所得税率表。</w:t>
      </w:r>
    </w:p>
    <w:p w:rsidR="00BC390D" w:rsidRPr="00BC390D" w:rsidRDefault="00BC390D" w:rsidP="00BC390D">
      <w:pPr>
        <w:widowControl/>
        <w:shd w:val="clear" w:color="auto" w:fill="FFFFFF"/>
        <w:tabs>
          <w:tab w:val="left" w:pos="7410"/>
        </w:tabs>
        <w:spacing w:line="540" w:lineRule="atLeas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964BAE" w:rsidRPr="00964BAE" w:rsidRDefault="00964BAE" w:rsidP="00964BAE">
      <w:pPr>
        <w:widowControl/>
        <w:shd w:val="clear" w:color="auto" w:fill="FFFFFF"/>
        <w:spacing w:line="0" w:lineRule="atLeast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964BAE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个人所得税税率表</w:t>
      </w:r>
      <w:r w:rsidR="006719B1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二</w:t>
      </w:r>
    </w:p>
    <w:p w:rsidR="00964BAE" w:rsidRPr="00964BAE" w:rsidRDefault="00964BAE" w:rsidP="00964BAE">
      <w:pPr>
        <w:widowControl/>
        <w:shd w:val="clear" w:color="auto" w:fill="FFFFFF"/>
        <w:spacing w:line="0" w:lineRule="atLeast"/>
        <w:jc w:val="center"/>
        <w:rPr>
          <w:rFonts w:ascii="黑体" w:eastAsia="黑体" w:hAnsi="黑体" w:cs="宋体"/>
          <w:b/>
          <w:kern w:val="0"/>
          <w:sz w:val="22"/>
          <w:szCs w:val="28"/>
        </w:rPr>
      </w:pPr>
      <w:r w:rsidRPr="00964BAE">
        <w:rPr>
          <w:rFonts w:ascii="楷体_GB2312" w:eastAsia="楷体_GB2312" w:hAnsi="黑体" w:cs="宋体" w:hint="eastAsia"/>
          <w:kern w:val="0"/>
          <w:sz w:val="18"/>
          <w:szCs w:val="21"/>
        </w:rPr>
        <w:t>（非居民个人工资、薪金所得，劳务报酬所得，稿酬所得，特许权使用费所得适用）</w:t>
      </w:r>
    </w:p>
    <w:tbl>
      <w:tblPr>
        <w:tblW w:w="90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4680"/>
        <w:gridCol w:w="1440"/>
        <w:gridCol w:w="1980"/>
      </w:tblGrid>
      <w:tr w:rsidR="00964BAE" w:rsidTr="00964BAE">
        <w:trPr>
          <w:trHeight w:val="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24"/>
              </w:rPr>
            </w:pPr>
            <w:r w:rsidRPr="00964BA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4"/>
              </w:rPr>
              <w:t>级数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24"/>
              </w:rPr>
            </w:pPr>
            <w:r w:rsidRPr="00964BA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4"/>
              </w:rPr>
              <w:t>应纳税所得额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24"/>
              </w:rPr>
            </w:pPr>
            <w:r w:rsidRPr="00964BA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4"/>
              </w:rPr>
              <w:t>税率（%）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24"/>
              </w:rPr>
            </w:pPr>
            <w:r w:rsidRPr="00964BA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4"/>
              </w:rPr>
              <w:t>速算扣除数</w:t>
            </w:r>
          </w:p>
        </w:tc>
      </w:tr>
      <w:tr w:rsidR="00964BAE" w:rsidTr="00964BAE">
        <w:trPr>
          <w:trHeight w:val="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不超过3000元的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sz w:val="18"/>
              </w:rPr>
            </w:pPr>
            <w:r w:rsidRPr="00964BAE">
              <w:rPr>
                <w:rFonts w:ascii="宋体" w:eastAsia="宋体" w:hAnsi="宋体" w:cs="宋体" w:hint="eastAsia"/>
                <w:sz w:val="18"/>
              </w:rPr>
              <w:t>0</w:t>
            </w:r>
          </w:p>
        </w:tc>
      </w:tr>
      <w:tr w:rsidR="00964BAE" w:rsidTr="00964BAE">
        <w:trPr>
          <w:trHeight w:val="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超过3000元至12000元的部分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sz w:val="18"/>
              </w:rPr>
            </w:pPr>
            <w:r w:rsidRPr="00964BAE">
              <w:rPr>
                <w:rFonts w:ascii="宋体" w:eastAsia="宋体" w:hAnsi="宋体" w:cs="宋体" w:hint="eastAsia"/>
                <w:sz w:val="18"/>
              </w:rPr>
              <w:t>210</w:t>
            </w:r>
          </w:p>
        </w:tc>
      </w:tr>
      <w:tr w:rsidR="00964BAE" w:rsidTr="00964BAE">
        <w:trPr>
          <w:trHeight w:val="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超过12000元至25000元的部分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sz w:val="18"/>
              </w:rPr>
            </w:pPr>
            <w:r w:rsidRPr="00964BAE">
              <w:rPr>
                <w:rFonts w:ascii="宋体" w:eastAsia="宋体" w:hAnsi="宋体" w:cs="宋体" w:hint="eastAsia"/>
                <w:sz w:val="18"/>
              </w:rPr>
              <w:t>1410</w:t>
            </w:r>
          </w:p>
        </w:tc>
      </w:tr>
      <w:tr w:rsidR="00964BAE" w:rsidTr="00964BAE">
        <w:trPr>
          <w:trHeight w:val="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超过25000元至35000元的部分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sz w:val="18"/>
              </w:rPr>
            </w:pPr>
            <w:r w:rsidRPr="00964BAE">
              <w:rPr>
                <w:rFonts w:ascii="宋体" w:eastAsia="宋体" w:hAnsi="宋体" w:cs="宋体" w:hint="eastAsia"/>
                <w:sz w:val="18"/>
              </w:rPr>
              <w:t>2660</w:t>
            </w:r>
          </w:p>
        </w:tc>
      </w:tr>
      <w:tr w:rsidR="00964BAE" w:rsidTr="00964BAE">
        <w:trPr>
          <w:trHeight w:val="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超过35000元至55000元的部分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sz w:val="18"/>
              </w:rPr>
            </w:pPr>
            <w:r w:rsidRPr="00964BAE">
              <w:rPr>
                <w:rFonts w:ascii="宋体" w:eastAsia="宋体" w:hAnsi="宋体" w:cs="宋体" w:hint="eastAsia"/>
                <w:sz w:val="18"/>
              </w:rPr>
              <w:t>4410</w:t>
            </w:r>
          </w:p>
        </w:tc>
      </w:tr>
      <w:tr w:rsidR="00964BAE" w:rsidTr="00964BAE">
        <w:trPr>
          <w:trHeight w:val="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超过55000元至80000元的部分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sz w:val="18"/>
              </w:rPr>
            </w:pPr>
            <w:r w:rsidRPr="00964BAE">
              <w:rPr>
                <w:rFonts w:ascii="宋体" w:eastAsia="宋体" w:hAnsi="宋体" w:cs="宋体" w:hint="eastAsia"/>
                <w:sz w:val="18"/>
              </w:rPr>
              <w:t>7160</w:t>
            </w:r>
          </w:p>
        </w:tc>
      </w:tr>
      <w:tr w:rsidR="00964BAE" w:rsidTr="00964BAE">
        <w:trPr>
          <w:trHeight w:val="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超过80000元的部分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964BAE">
              <w:rPr>
                <w:rFonts w:ascii="宋体" w:eastAsia="宋体" w:hAnsi="宋体" w:cs="宋体" w:hint="eastAsia"/>
                <w:kern w:val="0"/>
                <w:sz w:val="18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AE" w:rsidRPr="00964BAE" w:rsidRDefault="00964BAE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sz w:val="18"/>
              </w:rPr>
            </w:pPr>
            <w:r w:rsidRPr="00964BAE">
              <w:rPr>
                <w:rFonts w:ascii="宋体" w:eastAsia="宋体" w:hAnsi="宋体" w:cs="宋体" w:hint="eastAsia"/>
                <w:sz w:val="18"/>
              </w:rPr>
              <w:t>15160</w:t>
            </w:r>
          </w:p>
        </w:tc>
      </w:tr>
    </w:tbl>
    <w:p w:rsidR="00491C27" w:rsidRPr="00986451" w:rsidRDefault="0063475F"/>
    <w:sectPr w:rsidR="00491C27" w:rsidRPr="00986451" w:rsidSect="006170BA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75F" w:rsidRDefault="0063475F" w:rsidP="00F13AAA">
      <w:r>
        <w:separator/>
      </w:r>
    </w:p>
  </w:endnote>
  <w:endnote w:type="continuationSeparator" w:id="1">
    <w:p w:rsidR="0063475F" w:rsidRDefault="0063475F" w:rsidP="00F13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75F" w:rsidRDefault="0063475F" w:rsidP="00F13AAA">
      <w:r>
        <w:separator/>
      </w:r>
    </w:p>
  </w:footnote>
  <w:footnote w:type="continuationSeparator" w:id="1">
    <w:p w:rsidR="0063475F" w:rsidRDefault="0063475F" w:rsidP="00F13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2AFA"/>
    <w:multiLevelType w:val="multilevel"/>
    <w:tmpl w:val="F4C8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451"/>
    <w:rsid w:val="00003669"/>
    <w:rsid w:val="00132100"/>
    <w:rsid w:val="001B3272"/>
    <w:rsid w:val="0020216A"/>
    <w:rsid w:val="0050521D"/>
    <w:rsid w:val="00603394"/>
    <w:rsid w:val="006170BA"/>
    <w:rsid w:val="0063475F"/>
    <w:rsid w:val="00640753"/>
    <w:rsid w:val="006719B1"/>
    <w:rsid w:val="00875BA8"/>
    <w:rsid w:val="008902AC"/>
    <w:rsid w:val="00964BAE"/>
    <w:rsid w:val="00986451"/>
    <w:rsid w:val="009E1441"/>
    <w:rsid w:val="009E53B0"/>
    <w:rsid w:val="00B120A8"/>
    <w:rsid w:val="00B5218F"/>
    <w:rsid w:val="00B72050"/>
    <w:rsid w:val="00BC390D"/>
    <w:rsid w:val="00DD459A"/>
    <w:rsid w:val="00DE1765"/>
    <w:rsid w:val="00E9143C"/>
    <w:rsid w:val="00F13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4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86451"/>
  </w:style>
  <w:style w:type="paragraph" w:styleId="a4">
    <w:name w:val="Normal (Web)"/>
    <w:basedOn w:val="a"/>
    <w:uiPriority w:val="99"/>
    <w:semiHidden/>
    <w:unhideWhenUsed/>
    <w:rsid w:val="009864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86451"/>
    <w:rPr>
      <w:b/>
      <w:bCs/>
    </w:rPr>
  </w:style>
  <w:style w:type="paragraph" w:styleId="a6">
    <w:name w:val="header"/>
    <w:basedOn w:val="a"/>
    <w:link w:val="Char"/>
    <w:uiPriority w:val="99"/>
    <w:unhideWhenUsed/>
    <w:rsid w:val="00F13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13AA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13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13A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深度完美技术论坛</cp:lastModifiedBy>
  <cp:revision>3</cp:revision>
  <dcterms:created xsi:type="dcterms:W3CDTF">2018-12-24T06:26:00Z</dcterms:created>
  <dcterms:modified xsi:type="dcterms:W3CDTF">2019-01-02T04:05:00Z</dcterms:modified>
</cp:coreProperties>
</file>