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ascii="宋体" w:hAnsi="宋体" w:eastAsia="宋体" w:cstheme="minorBidi"/>
          <w:kern w:val="2"/>
          <w:sz w:val="52"/>
          <w:szCs w:val="72"/>
          <w:lang w:val="en-US" w:eastAsia="zh-CN" w:bidi="ar-SA"/>
        </w:rPr>
      </w:pPr>
      <w:bookmarkStart w:id="178" w:name="_GoBack"/>
      <w:bookmarkEnd w:id="178"/>
      <w:bookmarkStart w:id="0" w:name="_Toc9672"/>
    </w:p>
    <w:p>
      <w:pPr>
        <w:spacing w:before="0" w:beforeLines="0" w:after="0" w:afterLines="0" w:line="240" w:lineRule="auto"/>
        <w:ind w:left="0" w:leftChars="0" w:right="0" w:rightChars="0" w:firstLine="0" w:firstLineChars="0"/>
        <w:jc w:val="center"/>
        <w:rPr>
          <w:rFonts w:ascii="宋体" w:hAnsi="宋体" w:eastAsia="宋体" w:cstheme="minorBidi"/>
          <w:kern w:val="2"/>
          <w:sz w:val="52"/>
          <w:szCs w:val="72"/>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52"/>
          <w:szCs w:val="72"/>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96"/>
          <w:szCs w:val="160"/>
          <w:lang w:val="en-US" w:eastAsia="zh-CN" w:bidi="ar-SA"/>
        </w:rPr>
      </w:pPr>
      <w:r>
        <w:rPr>
          <w:rFonts w:hint="eastAsia" w:ascii="仿宋_GB2312" w:hAnsi="仿宋_GB2312" w:eastAsia="仿宋_GB2312" w:cs="仿宋_GB2312"/>
          <w:b/>
          <w:bCs/>
          <w:kern w:val="2"/>
          <w:sz w:val="96"/>
          <w:szCs w:val="160"/>
          <w:lang w:val="en-US" w:eastAsia="zh-CN" w:bidi="ar-SA"/>
        </w:rPr>
        <w:t>广州城市理工学院</w:t>
      </w: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96"/>
          <w:szCs w:val="160"/>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96"/>
          <w:szCs w:val="160"/>
          <w:lang w:val="en-US" w:eastAsia="zh-CN" w:bidi="ar-SA"/>
        </w:rPr>
      </w:pPr>
      <w:r>
        <w:rPr>
          <w:rFonts w:hint="eastAsia" w:ascii="仿宋_GB2312" w:hAnsi="仿宋_GB2312" w:eastAsia="仿宋_GB2312" w:cs="仿宋_GB2312"/>
          <w:b/>
          <w:bCs/>
          <w:kern w:val="2"/>
          <w:sz w:val="96"/>
          <w:szCs w:val="160"/>
          <w:lang w:val="en-US" w:eastAsia="zh-CN" w:bidi="ar-SA"/>
        </w:rPr>
        <w:t>财务报账指南</w:t>
      </w:r>
    </w:p>
    <w:p>
      <w:pPr>
        <w:spacing w:before="0" w:beforeLines="0" w:after="0" w:afterLines="0" w:line="240" w:lineRule="auto"/>
        <w:ind w:left="0" w:leftChars="0" w:right="0" w:rightChars="0" w:firstLine="0" w:firstLineChars="0"/>
        <w:jc w:val="both"/>
        <w:rPr>
          <w:rFonts w:hint="eastAsia" w:ascii="仿宋_GB2312" w:hAnsi="仿宋_GB2312" w:eastAsia="仿宋_GB2312" w:cs="仿宋_GB2312"/>
          <w:b/>
          <w:bCs/>
          <w:kern w:val="2"/>
          <w:sz w:val="96"/>
          <w:szCs w:val="160"/>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r>
        <w:rPr>
          <w:rFonts w:hint="eastAsia" w:ascii="仿宋_GB2312" w:hAnsi="仿宋_GB2312" w:eastAsia="仿宋_GB2312" w:cs="仿宋_GB2312"/>
          <w:b/>
          <w:bCs/>
          <w:kern w:val="2"/>
          <w:sz w:val="48"/>
          <w:szCs w:val="48"/>
          <w:lang w:val="en-US" w:eastAsia="zh-CN" w:bidi="ar-SA"/>
        </w:rPr>
        <w:t>财务处</w:t>
      </w: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kern w:val="2"/>
          <w:sz w:val="48"/>
          <w:szCs w:val="48"/>
          <w:lang w:val="en-US" w:eastAsia="zh-CN" w:bidi="ar-SA"/>
        </w:rPr>
      </w:pPr>
    </w:p>
    <w:p>
      <w:pPr>
        <w:spacing w:before="0" w:beforeLines="0" w:after="0" w:afterLines="0" w:line="240" w:lineRule="auto"/>
        <w:ind w:left="0" w:leftChars="0" w:right="0" w:rightChars="0" w:firstLine="0" w:firstLineChars="0"/>
        <w:jc w:val="center"/>
        <w:rPr>
          <w:rFonts w:hint="eastAsia" w:ascii="仿宋" w:hAnsi="仿宋" w:eastAsia="仿宋" w:cs="仿宋"/>
          <w:b/>
          <w:bCs/>
          <w:kern w:val="2"/>
          <w:sz w:val="48"/>
          <w:szCs w:val="48"/>
          <w:lang w:val="en-US" w:eastAsia="zh-CN" w:bidi="ar-SA"/>
        </w:rPr>
      </w:pPr>
      <w:r>
        <w:rPr>
          <w:rFonts w:hint="eastAsia" w:ascii="仿宋" w:hAnsi="仿宋" w:eastAsia="仿宋" w:cs="仿宋"/>
          <w:b/>
          <w:bCs/>
          <w:kern w:val="2"/>
          <w:sz w:val="48"/>
          <w:szCs w:val="48"/>
          <w:lang w:val="en-US" w:eastAsia="zh-CN" w:bidi="ar-SA"/>
        </w:rPr>
        <w:t>2023</w:t>
      </w:r>
      <w:r>
        <w:rPr>
          <w:rFonts w:hint="eastAsia" w:ascii="仿宋_GB2312" w:hAnsi="仿宋_GB2312" w:eastAsia="仿宋_GB2312" w:cs="仿宋_GB2312"/>
          <w:b/>
          <w:bCs/>
          <w:kern w:val="2"/>
          <w:sz w:val="48"/>
          <w:szCs w:val="48"/>
          <w:lang w:val="en-US" w:eastAsia="zh-CN" w:bidi="ar-SA"/>
        </w:rPr>
        <w:t>年</w:t>
      </w:r>
      <w:r>
        <w:rPr>
          <w:rFonts w:hint="eastAsia" w:ascii="仿宋" w:hAnsi="仿宋" w:eastAsia="仿宋" w:cs="仿宋"/>
          <w:b/>
          <w:bCs/>
          <w:kern w:val="2"/>
          <w:sz w:val="48"/>
          <w:szCs w:val="48"/>
          <w:lang w:val="en-US" w:eastAsia="zh-CN" w:bidi="ar-SA"/>
        </w:rPr>
        <w:t>12</w:t>
      </w:r>
      <w:r>
        <w:rPr>
          <w:rFonts w:hint="eastAsia" w:ascii="仿宋_GB2312" w:hAnsi="仿宋_GB2312" w:eastAsia="仿宋_GB2312" w:cs="仿宋_GB2312"/>
          <w:b/>
          <w:bCs/>
          <w:kern w:val="2"/>
          <w:sz w:val="48"/>
          <w:szCs w:val="48"/>
          <w:lang w:val="en-US" w:eastAsia="zh-CN" w:bidi="ar-SA"/>
        </w:rPr>
        <w:t>月</w:t>
      </w:r>
      <w:r>
        <w:rPr>
          <w:rFonts w:hint="eastAsia" w:ascii="仿宋" w:hAnsi="仿宋" w:eastAsia="仿宋" w:cs="仿宋"/>
          <w:b/>
          <w:bCs/>
          <w:kern w:val="2"/>
          <w:sz w:val="48"/>
          <w:szCs w:val="48"/>
          <w:lang w:val="en-US" w:eastAsia="zh-CN" w:bidi="ar-SA"/>
        </w:rPr>
        <w:t>12</w:t>
      </w:r>
      <w:r>
        <w:rPr>
          <w:rFonts w:hint="eastAsia" w:ascii="仿宋_GB2312" w:hAnsi="仿宋_GB2312" w:eastAsia="仿宋_GB2312" w:cs="仿宋_GB2312"/>
          <w:b/>
          <w:bCs/>
          <w:kern w:val="2"/>
          <w:sz w:val="48"/>
          <w:szCs w:val="48"/>
          <w:lang w:val="en-US" w:eastAsia="zh-CN" w:bidi="ar-SA"/>
        </w:rPr>
        <w:t>日</w:t>
      </w:r>
    </w:p>
    <w:p>
      <w:pPr>
        <w:rPr>
          <w:rFonts w:hint="eastAsia"/>
        </w:rPr>
        <w:sectPr>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b/>
          <w:bCs/>
          <w:kern w:val="2"/>
          <w:sz w:val="28"/>
          <w:szCs w:val="36"/>
          <w:lang w:val="en-US" w:eastAsia="zh-CN" w:bidi="ar-SA"/>
        </w:rPr>
        <w:id w:val="147482746"/>
        <w15:color w:val="DBDBDB"/>
        <w:docPartObj>
          <w:docPartGallery w:val="Table of Contents"/>
          <w:docPartUnique/>
        </w:docPartObj>
      </w:sdtPr>
      <w:sdtEndPr>
        <w:rPr>
          <w:rFonts w:hint="eastAsia" w:eastAsia="仿宋_GB2312" w:asciiTheme="minorAscii" w:hAnsiTheme="minorAscii" w:cstheme="minorBidi"/>
          <w:b/>
          <w:bCs/>
          <w:kern w:val="2"/>
          <w:sz w:val="28"/>
          <w:szCs w:val="24"/>
          <w:lang w:val="en-US" w:eastAsia="zh-CN" w:bidi="ar-SA"/>
        </w:rPr>
      </w:sdtEndPr>
      <w:sdtContent>
        <w:p>
          <w:pPr>
            <w:spacing w:before="0" w:beforeLines="0" w:after="0" w:afterLines="0" w:line="240" w:lineRule="auto"/>
            <w:ind w:left="0" w:leftChars="0" w:right="0" w:rightChars="0" w:firstLine="0" w:firstLineChars="0"/>
            <w:jc w:val="center"/>
            <w:rPr>
              <w:b/>
              <w:bCs/>
              <w:sz w:val="40"/>
              <w:szCs w:val="36"/>
            </w:rPr>
          </w:pPr>
          <w:r>
            <w:rPr>
              <w:rFonts w:ascii="宋体" w:hAnsi="宋体" w:eastAsia="宋体"/>
              <w:b/>
              <w:bCs/>
              <w:sz w:val="28"/>
              <w:szCs w:val="36"/>
            </w:rPr>
            <w:t>目</w:t>
          </w:r>
          <w:r>
            <w:rPr>
              <w:rFonts w:hint="eastAsia" w:ascii="宋体" w:hAnsi="宋体" w:eastAsia="宋体"/>
              <w:b/>
              <w:bCs/>
              <w:sz w:val="28"/>
              <w:szCs w:val="36"/>
              <w:lang w:val="en-US" w:eastAsia="zh-CN"/>
            </w:rPr>
            <w:t xml:space="preserve"> </w:t>
          </w:r>
          <w:r>
            <w:rPr>
              <w:rFonts w:ascii="宋体" w:hAnsi="宋体" w:eastAsia="宋体"/>
              <w:b/>
              <w:bCs/>
              <w:sz w:val="28"/>
              <w:szCs w:val="36"/>
            </w:rPr>
            <w:t>录</w:t>
          </w:r>
        </w:p>
        <w:p>
          <w:pPr>
            <w:pStyle w:val="19"/>
            <w:tabs>
              <w:tab w:val="right" w:leader="dot" w:pos="8306"/>
            </w:tabs>
            <w:rPr>
              <w:b/>
            </w:rPr>
          </w:pPr>
          <w:r>
            <w:rPr>
              <w:rFonts w:hint="eastAsia"/>
            </w:rPr>
            <w:fldChar w:fldCharType="begin"/>
          </w:r>
          <w:r>
            <w:rPr>
              <w:rFonts w:hint="eastAsia"/>
            </w:rPr>
            <w:instrText xml:space="preserve">TOC \o "1-2" \h \u </w:instrText>
          </w:r>
          <w:r>
            <w:rPr>
              <w:rFonts w:hint="eastAsia"/>
            </w:rPr>
            <w:fldChar w:fldCharType="separate"/>
          </w:r>
          <w:r>
            <w:rPr>
              <w:rFonts w:hint="eastAsia"/>
              <w:b/>
            </w:rPr>
            <w:fldChar w:fldCharType="begin"/>
          </w:r>
          <w:r>
            <w:rPr>
              <w:rFonts w:hint="eastAsia"/>
              <w:b/>
            </w:rPr>
            <w:instrText xml:space="preserve"> HYPERLINK \l _Toc24443 </w:instrText>
          </w:r>
          <w:r>
            <w:rPr>
              <w:rFonts w:hint="eastAsia"/>
              <w:b/>
            </w:rPr>
            <w:fldChar w:fldCharType="separate"/>
          </w:r>
          <w:r>
            <w:rPr>
              <w:rFonts w:hint="eastAsia"/>
              <w:b/>
            </w:rPr>
            <w:t>第一部分</w:t>
          </w:r>
          <w:r>
            <w:rPr>
              <w:rFonts w:hint="eastAsia"/>
              <w:b/>
              <w:lang w:val="en-US" w:eastAsia="zh-CN"/>
            </w:rPr>
            <w:t xml:space="preserve"> </w:t>
          </w:r>
          <w:r>
            <w:rPr>
              <w:rFonts w:hint="eastAsia"/>
              <w:b/>
            </w:rPr>
            <w:t>财务处简介</w:t>
          </w:r>
          <w:r>
            <w:rPr>
              <w:b/>
            </w:rPr>
            <w:tab/>
          </w:r>
          <w:r>
            <w:rPr>
              <w:b/>
            </w:rPr>
            <w:fldChar w:fldCharType="begin"/>
          </w:r>
          <w:r>
            <w:rPr>
              <w:b/>
            </w:rPr>
            <w:instrText xml:space="preserve"> PAGEREF _Toc24443 \h </w:instrText>
          </w:r>
          <w:r>
            <w:rPr>
              <w:b/>
            </w:rPr>
            <w:fldChar w:fldCharType="separate"/>
          </w:r>
          <w:r>
            <w:rPr>
              <w:b/>
            </w:rPr>
            <w:t>1</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_Toc30552 </w:instrText>
          </w:r>
          <w:r>
            <w:rPr>
              <w:rFonts w:hint="eastAsia"/>
            </w:rPr>
            <w:fldChar w:fldCharType="separate"/>
          </w:r>
          <w:r>
            <w:rPr>
              <w:rFonts w:hint="eastAsia"/>
            </w:rPr>
            <w:t>一、财务处主要职责</w:t>
          </w:r>
          <w:r>
            <w:tab/>
          </w:r>
          <w:r>
            <w:fldChar w:fldCharType="begin"/>
          </w:r>
          <w:r>
            <w:instrText xml:space="preserve"> PAGEREF _Toc30552 \h </w:instrText>
          </w:r>
          <w:r>
            <w:fldChar w:fldCharType="separate"/>
          </w:r>
          <w:r>
            <w:t>1</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_Toc12017 </w:instrText>
          </w:r>
          <w:r>
            <w:rPr>
              <w:rFonts w:hint="eastAsia"/>
            </w:rPr>
            <w:fldChar w:fldCharType="separate"/>
          </w:r>
          <w:r>
            <w:rPr>
              <w:rFonts w:hint="eastAsia"/>
            </w:rPr>
            <w:t>二、科室职责</w:t>
          </w:r>
          <w:r>
            <w:tab/>
          </w:r>
          <w:r>
            <w:fldChar w:fldCharType="begin"/>
          </w:r>
          <w:r>
            <w:instrText xml:space="preserve"> PAGEREF _Toc12017 \h </w:instrText>
          </w:r>
          <w:r>
            <w:fldChar w:fldCharType="separate"/>
          </w:r>
          <w:r>
            <w:t>2</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_Toc22411 </w:instrText>
          </w:r>
          <w:r>
            <w:rPr>
              <w:rFonts w:hint="eastAsia"/>
            </w:rPr>
            <w:fldChar w:fldCharType="separate"/>
          </w:r>
          <w:r>
            <w:rPr>
              <w:rFonts w:hint="eastAsia"/>
              <w:lang w:val="en-US" w:eastAsia="zh-CN"/>
            </w:rPr>
            <w:t>三、</w:t>
          </w:r>
          <w:r>
            <w:rPr>
              <w:rFonts w:hint="eastAsia"/>
            </w:rPr>
            <w:t>财务系统</w:t>
          </w:r>
          <w:r>
            <w:rPr>
              <w:rFonts w:hint="eastAsia"/>
              <w:lang w:val="en-US" w:eastAsia="zh-CN"/>
            </w:rPr>
            <w:t>适</w:t>
          </w:r>
          <w:r>
            <w:rPr>
              <w:rFonts w:hint="eastAsia"/>
            </w:rPr>
            <w:t>用</w:t>
          </w:r>
          <w:r>
            <w:rPr>
              <w:rFonts w:hint="eastAsia"/>
              <w:lang w:val="en-US" w:eastAsia="zh-CN"/>
            </w:rPr>
            <w:t>范围</w:t>
          </w:r>
          <w:r>
            <w:tab/>
          </w:r>
          <w:r>
            <w:fldChar w:fldCharType="begin"/>
          </w:r>
          <w:r>
            <w:instrText xml:space="preserve"> PAGEREF _Toc22411 \h </w:instrText>
          </w:r>
          <w:r>
            <w:fldChar w:fldCharType="separate"/>
          </w:r>
          <w:r>
            <w:t>3</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_Toc18621 </w:instrText>
          </w:r>
          <w:r>
            <w:rPr>
              <w:rFonts w:hint="eastAsia"/>
              <w:b/>
            </w:rPr>
            <w:fldChar w:fldCharType="separate"/>
          </w:r>
          <w:r>
            <w:rPr>
              <w:rFonts w:hint="eastAsia"/>
              <w:b/>
            </w:rPr>
            <w:t>第</w:t>
          </w:r>
          <w:r>
            <w:rPr>
              <w:rFonts w:hint="eastAsia"/>
              <w:b/>
              <w:lang w:val="en-US" w:eastAsia="zh-CN"/>
            </w:rPr>
            <w:t>二</w:t>
          </w:r>
          <w:r>
            <w:rPr>
              <w:rFonts w:hint="eastAsia"/>
              <w:b/>
            </w:rPr>
            <w:t>部分 报账基本知识</w:t>
          </w:r>
          <w:r>
            <w:rPr>
              <w:b/>
            </w:rPr>
            <w:tab/>
          </w:r>
          <w:r>
            <w:rPr>
              <w:b/>
            </w:rPr>
            <w:fldChar w:fldCharType="begin"/>
          </w:r>
          <w:r>
            <w:rPr>
              <w:b/>
            </w:rPr>
            <w:instrText xml:space="preserve"> PAGEREF _Toc18621 \h </w:instrText>
          </w:r>
          <w:r>
            <w:rPr>
              <w:b/>
            </w:rPr>
            <w:fldChar w:fldCharType="separate"/>
          </w:r>
          <w:r>
            <w:rPr>
              <w:b/>
            </w:rPr>
            <w:t>5</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_Toc26768 </w:instrText>
          </w:r>
          <w:r>
            <w:rPr>
              <w:rFonts w:hint="eastAsia"/>
            </w:rPr>
            <w:fldChar w:fldCharType="separate"/>
          </w:r>
          <w:r>
            <w:rPr>
              <w:rFonts w:hint="eastAsia"/>
            </w:rPr>
            <w:t>一、取得合法票据</w:t>
          </w:r>
          <w:r>
            <w:tab/>
          </w:r>
          <w:r>
            <w:fldChar w:fldCharType="begin"/>
          </w:r>
          <w:r>
            <w:instrText xml:space="preserve"> PAGEREF _Toc26768 \h </w:instrText>
          </w:r>
          <w:r>
            <w:fldChar w:fldCharType="separate"/>
          </w:r>
          <w:r>
            <w:t>5</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_Toc20877 </w:instrText>
          </w:r>
          <w:r>
            <w:rPr>
              <w:rFonts w:hint="eastAsia"/>
            </w:rPr>
            <w:fldChar w:fldCharType="separate"/>
          </w:r>
          <w:r>
            <w:rPr>
              <w:rFonts w:hint="eastAsia"/>
            </w:rPr>
            <w:t>二、票据粘贴要求</w:t>
          </w:r>
          <w:r>
            <w:tab/>
          </w:r>
          <w:r>
            <w:fldChar w:fldCharType="begin"/>
          </w:r>
          <w:r>
            <w:instrText xml:space="preserve"> PAGEREF _Toc20877 \h </w:instrText>
          </w:r>
          <w:r>
            <w:fldChar w:fldCharType="separate"/>
          </w:r>
          <w:r>
            <w:t>6</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_Toc5415 </w:instrText>
          </w:r>
          <w:r>
            <w:rPr>
              <w:rFonts w:hint="eastAsia"/>
            </w:rPr>
            <w:fldChar w:fldCharType="separate"/>
          </w:r>
          <w:r>
            <w:rPr>
              <w:rFonts w:hint="eastAsia"/>
            </w:rPr>
            <w:t>三、报账流程途径</w:t>
          </w:r>
          <w:r>
            <w:tab/>
          </w:r>
          <w:r>
            <w:fldChar w:fldCharType="begin"/>
          </w:r>
          <w:r>
            <w:instrText xml:space="preserve"> PAGEREF _Toc5415 \h </w:instrText>
          </w:r>
          <w:r>
            <w:fldChar w:fldCharType="separate"/>
          </w:r>
          <w:r>
            <w:t>7</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_Toc1753 </w:instrText>
          </w:r>
          <w:r>
            <w:rPr>
              <w:rFonts w:hint="eastAsia"/>
            </w:rPr>
            <w:fldChar w:fldCharType="separate"/>
          </w:r>
          <w:r>
            <w:rPr>
              <w:rFonts w:hint="eastAsia"/>
            </w:rPr>
            <w:t>四、</w:t>
          </w:r>
          <w:r>
            <w:rPr>
              <w:rFonts w:hint="eastAsia"/>
              <w:lang w:val="en-US" w:eastAsia="zh-CN"/>
            </w:rPr>
            <w:t>网报系统发票录入要求</w:t>
          </w:r>
          <w:r>
            <w:tab/>
          </w:r>
          <w:r>
            <w:fldChar w:fldCharType="begin"/>
          </w:r>
          <w:r>
            <w:instrText xml:space="preserve"> PAGEREF _Toc1753 \h </w:instrText>
          </w:r>
          <w:r>
            <w:fldChar w:fldCharType="separate"/>
          </w:r>
          <w:r>
            <w:t>8</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_Toc5044 </w:instrText>
          </w:r>
          <w:r>
            <w:rPr>
              <w:rFonts w:hint="eastAsia"/>
            </w:rPr>
            <w:fldChar w:fldCharType="separate"/>
          </w:r>
          <w:r>
            <w:rPr>
              <w:rFonts w:hint="eastAsia"/>
              <w:lang w:val="en-US" w:eastAsia="zh-CN"/>
            </w:rPr>
            <w:t>五、</w:t>
          </w:r>
          <w:r>
            <w:rPr>
              <w:rFonts w:hint="eastAsia"/>
            </w:rPr>
            <w:t>报账期限</w:t>
          </w:r>
          <w:r>
            <w:tab/>
          </w:r>
          <w:r>
            <w:fldChar w:fldCharType="begin"/>
          </w:r>
          <w:r>
            <w:instrText xml:space="preserve"> PAGEREF _Toc5044 \h </w:instrText>
          </w:r>
          <w:r>
            <w:fldChar w:fldCharType="separate"/>
          </w:r>
          <w:r>
            <w:t>9</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_Toc16636 </w:instrText>
          </w:r>
          <w:r>
            <w:rPr>
              <w:rFonts w:hint="eastAsia"/>
            </w:rPr>
            <w:fldChar w:fldCharType="separate"/>
          </w:r>
          <w:r>
            <w:rPr>
              <w:rFonts w:hint="eastAsia"/>
              <w:highlight w:val="none"/>
              <w:lang w:val="en-US" w:eastAsia="zh-CN"/>
            </w:rPr>
            <w:t>六</w:t>
          </w:r>
          <w:r>
            <w:rPr>
              <w:rFonts w:hint="eastAsia"/>
              <w:highlight w:val="none"/>
            </w:rPr>
            <w:t>、款项支付要求</w:t>
          </w:r>
          <w:r>
            <w:tab/>
          </w:r>
          <w:r>
            <w:fldChar w:fldCharType="begin"/>
          </w:r>
          <w:r>
            <w:instrText xml:space="preserve"> PAGEREF _Toc16636 \h </w:instrText>
          </w:r>
          <w:r>
            <w:fldChar w:fldCharType="separate"/>
          </w:r>
          <w:r>
            <w:t>9</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_Toc4237 </w:instrText>
          </w:r>
          <w:r>
            <w:rPr>
              <w:rFonts w:hint="eastAsia"/>
            </w:rPr>
            <w:fldChar w:fldCharType="separate"/>
          </w:r>
          <w:r>
            <w:rPr>
              <w:rFonts w:hint="eastAsia"/>
              <w:bCs/>
              <w:lang w:val="en-US" w:eastAsia="zh-CN"/>
            </w:rPr>
            <w:t>七、</w:t>
          </w:r>
          <w:r>
            <w:rPr>
              <w:rFonts w:hint="eastAsia"/>
              <w:bCs/>
            </w:rPr>
            <w:t>相关表格下载须知</w:t>
          </w:r>
          <w:r>
            <w:tab/>
          </w:r>
          <w:r>
            <w:fldChar w:fldCharType="begin"/>
          </w:r>
          <w:r>
            <w:instrText xml:space="preserve"> PAGEREF _Toc4237 \h </w:instrText>
          </w:r>
          <w:r>
            <w:fldChar w:fldCharType="separate"/>
          </w:r>
          <w:r>
            <w:t>10</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_Toc25298 </w:instrText>
          </w:r>
          <w:r>
            <w:rPr>
              <w:rFonts w:hint="eastAsia"/>
              <w:b/>
            </w:rPr>
            <w:fldChar w:fldCharType="separate"/>
          </w:r>
          <w:r>
            <w:rPr>
              <w:rFonts w:hint="eastAsia"/>
              <w:b/>
            </w:rPr>
            <w:t>第</w:t>
          </w:r>
          <w:r>
            <w:rPr>
              <w:rFonts w:hint="eastAsia"/>
              <w:b/>
              <w:lang w:val="en-US" w:eastAsia="zh-CN"/>
            </w:rPr>
            <w:t>三部</w:t>
          </w:r>
          <w:r>
            <w:rPr>
              <w:rFonts w:hint="eastAsia"/>
              <w:b/>
            </w:rPr>
            <w:t>分 具体业务报账指南</w:t>
          </w:r>
          <w:r>
            <w:rPr>
              <w:b/>
            </w:rPr>
            <w:tab/>
          </w:r>
          <w:r>
            <w:rPr>
              <w:b/>
            </w:rPr>
            <w:fldChar w:fldCharType="begin"/>
          </w:r>
          <w:r>
            <w:rPr>
              <w:b/>
            </w:rPr>
            <w:instrText xml:space="preserve"> PAGEREF _Toc25298 \h </w:instrText>
          </w:r>
          <w:r>
            <w:rPr>
              <w:b/>
            </w:rPr>
            <w:fldChar w:fldCharType="separate"/>
          </w:r>
          <w:r>
            <w:rPr>
              <w:b/>
            </w:rPr>
            <w:t>11</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_Toc5002 </w:instrText>
          </w:r>
          <w:r>
            <w:rPr>
              <w:rFonts w:hint="eastAsia"/>
            </w:rPr>
            <w:fldChar w:fldCharType="separate"/>
          </w:r>
          <w:r>
            <w:rPr>
              <w:rFonts w:hint="eastAsia"/>
            </w:rPr>
            <w:t>一、公务差旅报销</w:t>
          </w:r>
          <w:r>
            <w:rPr>
              <w:rFonts w:hint="eastAsia"/>
              <w:lang w:val="en-US" w:eastAsia="zh-CN"/>
            </w:rPr>
            <w:t>须知</w:t>
          </w:r>
          <w:r>
            <w:tab/>
          </w:r>
          <w:r>
            <w:fldChar w:fldCharType="begin"/>
          </w:r>
          <w:r>
            <w:instrText xml:space="preserve"> PAGEREF _Toc5002 \h </w:instrText>
          </w:r>
          <w:r>
            <w:fldChar w:fldCharType="separate"/>
          </w:r>
          <w:r>
            <w:t>11</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_Toc2937 </w:instrText>
          </w:r>
          <w:r>
            <w:rPr>
              <w:rFonts w:hint="eastAsia"/>
            </w:rPr>
            <w:fldChar w:fldCharType="separate"/>
          </w:r>
          <w:r>
            <w:rPr>
              <w:rFonts w:hint="eastAsia"/>
              <w:lang w:val="en-US" w:eastAsia="zh-CN"/>
            </w:rPr>
            <w:t>二、 学生差旅报销</w:t>
          </w:r>
          <w:r>
            <w:tab/>
          </w:r>
          <w:r>
            <w:fldChar w:fldCharType="begin"/>
          </w:r>
          <w:r>
            <w:instrText xml:space="preserve"> PAGEREF _Toc2937 \h </w:instrText>
          </w:r>
          <w:r>
            <w:fldChar w:fldCharType="separate"/>
          </w:r>
          <w:r>
            <w:t>14</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_Toc17239 </w:instrText>
          </w:r>
          <w:r>
            <w:rPr>
              <w:rFonts w:hint="eastAsia"/>
            </w:rPr>
            <w:fldChar w:fldCharType="separate"/>
          </w:r>
          <w:r>
            <w:rPr>
              <w:rFonts w:hint="eastAsia"/>
            </w:rPr>
            <w:t>三、工作餐费、接待费报销</w:t>
          </w:r>
          <w:r>
            <w:tab/>
          </w:r>
          <w:r>
            <w:fldChar w:fldCharType="begin"/>
          </w:r>
          <w:r>
            <w:instrText xml:space="preserve"> PAGEREF _Toc17239 \h </w:instrText>
          </w:r>
          <w:r>
            <w:fldChar w:fldCharType="separate"/>
          </w:r>
          <w:r>
            <w:t>14</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_Toc17131 </w:instrText>
          </w:r>
          <w:r>
            <w:rPr>
              <w:rFonts w:hint="eastAsia"/>
            </w:rPr>
            <w:fldChar w:fldCharType="separate"/>
          </w:r>
          <w:r>
            <w:rPr>
              <w:rFonts w:hint="eastAsia"/>
            </w:rPr>
            <w:t>四、学生实习费报销</w:t>
          </w:r>
          <w:r>
            <w:tab/>
          </w:r>
          <w:r>
            <w:fldChar w:fldCharType="begin"/>
          </w:r>
          <w:r>
            <w:instrText xml:space="preserve"> PAGEREF _Toc17131 \h </w:instrText>
          </w:r>
          <w:r>
            <w:fldChar w:fldCharType="separate"/>
          </w:r>
          <w:r>
            <w:t>15</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_Toc31767 </w:instrText>
          </w:r>
          <w:r>
            <w:rPr>
              <w:rFonts w:hint="eastAsia"/>
            </w:rPr>
            <w:fldChar w:fldCharType="separate"/>
          </w:r>
          <w:r>
            <w:rPr>
              <w:rFonts w:hint="eastAsia"/>
            </w:rPr>
            <w:t>五、论文版面费/专利费报销</w:t>
          </w:r>
          <w:r>
            <w:tab/>
          </w:r>
          <w:r>
            <w:fldChar w:fldCharType="begin"/>
          </w:r>
          <w:r>
            <w:instrText xml:space="preserve"> PAGEREF _Toc31767 \h </w:instrText>
          </w:r>
          <w:r>
            <w:fldChar w:fldCharType="separate"/>
          </w:r>
          <w:r>
            <w:t>15</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_Toc24709 </w:instrText>
          </w:r>
          <w:r>
            <w:rPr>
              <w:rFonts w:hint="eastAsia"/>
            </w:rPr>
            <w:fldChar w:fldCharType="separate"/>
          </w:r>
          <w:r>
            <w:rPr>
              <w:rFonts w:hint="eastAsia"/>
            </w:rPr>
            <w:t>六、学生活动费报销</w:t>
          </w:r>
          <w:r>
            <w:tab/>
          </w:r>
          <w:r>
            <w:fldChar w:fldCharType="begin"/>
          </w:r>
          <w:r>
            <w:instrText xml:space="preserve"> PAGEREF _Toc24709 \h </w:instrText>
          </w:r>
          <w:r>
            <w:fldChar w:fldCharType="separate"/>
          </w:r>
          <w:r>
            <w:t>15</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_Toc7256 </w:instrText>
          </w:r>
          <w:r>
            <w:rPr>
              <w:rFonts w:hint="eastAsia"/>
            </w:rPr>
            <w:fldChar w:fldCharType="separate"/>
          </w:r>
          <w:r>
            <w:rPr>
              <w:rFonts w:hint="eastAsia"/>
            </w:rPr>
            <w:t>七、国内访问学者费用报销</w:t>
          </w:r>
          <w:r>
            <w:tab/>
          </w:r>
          <w:r>
            <w:fldChar w:fldCharType="begin"/>
          </w:r>
          <w:r>
            <w:instrText xml:space="preserve"> PAGEREF _Toc7256 \h </w:instrText>
          </w:r>
          <w:r>
            <w:fldChar w:fldCharType="separate"/>
          </w:r>
          <w:r>
            <w:t>16</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_Toc8893 </w:instrText>
          </w:r>
          <w:r>
            <w:rPr>
              <w:rFonts w:hint="eastAsia"/>
            </w:rPr>
            <w:fldChar w:fldCharType="separate"/>
          </w:r>
          <w:r>
            <w:rPr>
              <w:rFonts w:hint="eastAsia"/>
            </w:rPr>
            <w:t>八、物资采购报销</w:t>
          </w:r>
          <w:r>
            <w:tab/>
          </w:r>
          <w:r>
            <w:fldChar w:fldCharType="begin"/>
          </w:r>
          <w:r>
            <w:instrText xml:space="preserve"> PAGEREF _Toc8893 \h </w:instrText>
          </w:r>
          <w:r>
            <w:fldChar w:fldCharType="separate"/>
          </w:r>
          <w:r>
            <w:t>16</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_Toc16997 </w:instrText>
          </w:r>
          <w:r>
            <w:rPr>
              <w:rFonts w:hint="eastAsia"/>
            </w:rPr>
            <w:fldChar w:fldCharType="separate"/>
          </w:r>
          <w:r>
            <w:rPr>
              <w:rFonts w:hint="eastAsia"/>
              <w:lang w:val="en-US" w:eastAsia="zh-CN"/>
            </w:rPr>
            <w:t>九</w:t>
          </w:r>
          <w:r>
            <w:rPr>
              <w:rFonts w:hint="eastAsia"/>
            </w:rPr>
            <w:t>、退还质保金</w:t>
          </w:r>
          <w:r>
            <w:tab/>
          </w:r>
          <w:r>
            <w:fldChar w:fldCharType="begin"/>
          </w:r>
          <w:r>
            <w:instrText xml:space="preserve"> PAGEREF _Toc16997 \h </w:instrText>
          </w:r>
          <w:r>
            <w:fldChar w:fldCharType="separate"/>
          </w:r>
          <w:r>
            <w:t>18</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_Toc27028 </w:instrText>
          </w:r>
          <w:r>
            <w:rPr>
              <w:rFonts w:hint="eastAsia"/>
            </w:rPr>
            <w:fldChar w:fldCharType="separate"/>
          </w:r>
          <w:r>
            <w:rPr>
              <w:rFonts w:hint="eastAsia"/>
              <w:lang w:val="en-US" w:eastAsia="zh-CN"/>
            </w:rPr>
            <w:t>十</w:t>
          </w:r>
          <w:r>
            <w:rPr>
              <w:rFonts w:hint="eastAsia"/>
            </w:rPr>
            <w:t>、修缮/工程报销</w:t>
          </w:r>
          <w:r>
            <w:tab/>
          </w:r>
          <w:r>
            <w:fldChar w:fldCharType="begin"/>
          </w:r>
          <w:r>
            <w:instrText xml:space="preserve"> PAGEREF _Toc27028 \h </w:instrText>
          </w:r>
          <w:r>
            <w:fldChar w:fldCharType="separate"/>
          </w:r>
          <w:r>
            <w:t>18</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_Toc17792 </w:instrText>
          </w:r>
          <w:r>
            <w:rPr>
              <w:rFonts w:hint="eastAsia"/>
            </w:rPr>
            <w:fldChar w:fldCharType="separate"/>
          </w:r>
          <w:r>
            <w:rPr>
              <w:rFonts w:hint="eastAsia"/>
            </w:rPr>
            <w:t>十</w:t>
          </w:r>
          <w:r>
            <w:rPr>
              <w:rFonts w:hint="eastAsia"/>
              <w:lang w:val="en-US" w:eastAsia="zh-CN"/>
            </w:rPr>
            <w:t>一</w:t>
          </w:r>
          <w:r>
            <w:rPr>
              <w:rFonts w:hint="eastAsia"/>
            </w:rPr>
            <w:t>、借款</w:t>
          </w:r>
          <w:r>
            <w:tab/>
          </w:r>
          <w:r>
            <w:fldChar w:fldCharType="begin"/>
          </w:r>
          <w:r>
            <w:instrText xml:space="preserve"> PAGEREF _Toc17792 \h </w:instrText>
          </w:r>
          <w:r>
            <w:fldChar w:fldCharType="separate"/>
          </w:r>
          <w:r>
            <w:t>19</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_Toc20870 </w:instrText>
          </w:r>
          <w:r>
            <w:rPr>
              <w:rFonts w:hint="eastAsia"/>
            </w:rPr>
            <w:fldChar w:fldCharType="separate"/>
          </w:r>
          <w:r>
            <w:rPr>
              <w:rFonts w:hint="eastAsia"/>
            </w:rPr>
            <w:t>十</w:t>
          </w:r>
          <w:r>
            <w:rPr>
              <w:rFonts w:hint="eastAsia"/>
              <w:lang w:val="en-US" w:eastAsia="zh-CN"/>
            </w:rPr>
            <w:t>二</w:t>
          </w:r>
          <w:r>
            <w:rPr>
              <w:rFonts w:hint="eastAsia"/>
            </w:rPr>
            <w:t>、各类奖酬金、劳务费、学生实习补贴等的申报发放</w:t>
          </w:r>
          <w:r>
            <w:tab/>
          </w:r>
          <w:r>
            <w:fldChar w:fldCharType="begin"/>
          </w:r>
          <w:r>
            <w:instrText xml:space="preserve"> PAGEREF _Toc20870 \h </w:instrText>
          </w:r>
          <w:r>
            <w:fldChar w:fldCharType="separate"/>
          </w:r>
          <w:r>
            <w:t>20</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_Toc20868 </w:instrText>
          </w:r>
          <w:r>
            <w:rPr>
              <w:rFonts w:hint="eastAsia"/>
            </w:rPr>
            <w:fldChar w:fldCharType="separate"/>
          </w:r>
          <w:r>
            <w:rPr>
              <w:rFonts w:hint="eastAsia"/>
            </w:rPr>
            <w:t>十</w:t>
          </w:r>
          <w:r>
            <w:rPr>
              <w:rFonts w:hint="eastAsia"/>
              <w:lang w:val="en-US" w:eastAsia="zh-CN"/>
            </w:rPr>
            <w:t>三</w:t>
          </w:r>
          <w:r>
            <w:rPr>
              <w:rFonts w:hint="eastAsia"/>
            </w:rPr>
            <w:t>、校内转账</w:t>
          </w:r>
          <w:r>
            <w:tab/>
          </w:r>
          <w:r>
            <w:fldChar w:fldCharType="begin"/>
          </w:r>
          <w:r>
            <w:instrText xml:space="preserve"> PAGEREF _Toc20868 \h </w:instrText>
          </w:r>
          <w:r>
            <w:fldChar w:fldCharType="separate"/>
          </w:r>
          <w:r>
            <w:t>21</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_Toc6918 </w:instrText>
          </w:r>
          <w:r>
            <w:rPr>
              <w:rFonts w:hint="eastAsia"/>
              <w:b/>
            </w:rPr>
            <w:fldChar w:fldCharType="separate"/>
          </w:r>
          <w:r>
            <w:rPr>
              <w:rFonts w:hint="eastAsia"/>
              <w:b/>
            </w:rPr>
            <w:t>第</w:t>
          </w:r>
          <w:r>
            <w:rPr>
              <w:rFonts w:hint="eastAsia"/>
              <w:b/>
              <w:lang w:val="en-US" w:eastAsia="zh-CN"/>
            </w:rPr>
            <w:t>四</w:t>
          </w:r>
          <w:r>
            <w:rPr>
              <w:rFonts w:hint="eastAsia"/>
              <w:b/>
            </w:rPr>
            <w:t>部分 工薪、个税</w:t>
          </w:r>
          <w:r>
            <w:rPr>
              <w:b/>
            </w:rPr>
            <w:tab/>
          </w:r>
          <w:r>
            <w:rPr>
              <w:b/>
            </w:rPr>
            <w:fldChar w:fldCharType="begin"/>
          </w:r>
          <w:r>
            <w:rPr>
              <w:b/>
            </w:rPr>
            <w:instrText xml:space="preserve"> PAGEREF _Toc6918 \h </w:instrText>
          </w:r>
          <w:r>
            <w:rPr>
              <w:b/>
            </w:rPr>
            <w:fldChar w:fldCharType="separate"/>
          </w:r>
          <w:r>
            <w:rPr>
              <w:b/>
            </w:rPr>
            <w:t>22</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_Toc256 </w:instrText>
          </w:r>
          <w:r>
            <w:rPr>
              <w:rFonts w:hint="eastAsia"/>
            </w:rPr>
            <w:fldChar w:fldCharType="separate"/>
          </w:r>
          <w:r>
            <w:rPr>
              <w:rFonts w:hint="eastAsia"/>
            </w:rPr>
            <w:t>一、工资查询</w:t>
          </w:r>
          <w:r>
            <w:tab/>
          </w:r>
          <w:r>
            <w:fldChar w:fldCharType="begin"/>
          </w:r>
          <w:r>
            <w:instrText xml:space="preserve"> PAGEREF _Toc256 \h </w:instrText>
          </w:r>
          <w:r>
            <w:fldChar w:fldCharType="separate"/>
          </w:r>
          <w:r>
            <w:t>22</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_Toc27332 </w:instrText>
          </w:r>
          <w:r>
            <w:rPr>
              <w:rFonts w:hint="eastAsia"/>
            </w:rPr>
            <w:fldChar w:fldCharType="separate"/>
          </w:r>
          <w:r>
            <w:rPr>
              <w:rFonts w:hint="eastAsia"/>
            </w:rPr>
            <w:t>二、工资发放</w:t>
          </w:r>
          <w:r>
            <w:tab/>
          </w:r>
          <w:r>
            <w:fldChar w:fldCharType="begin"/>
          </w:r>
          <w:r>
            <w:instrText xml:space="preserve"> PAGEREF _Toc27332 \h </w:instrText>
          </w:r>
          <w:r>
            <w:fldChar w:fldCharType="separate"/>
          </w:r>
          <w:r>
            <w:t>22</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_Toc28879 </w:instrText>
          </w:r>
          <w:r>
            <w:rPr>
              <w:rFonts w:hint="eastAsia"/>
            </w:rPr>
            <w:fldChar w:fldCharType="separate"/>
          </w:r>
          <w:r>
            <w:rPr>
              <w:rFonts w:hint="eastAsia"/>
            </w:rPr>
            <w:t>三、个人所得税相关手续</w:t>
          </w:r>
          <w:r>
            <w:tab/>
          </w:r>
          <w:r>
            <w:fldChar w:fldCharType="begin"/>
          </w:r>
          <w:r>
            <w:instrText xml:space="preserve"> PAGEREF _Toc28879 \h </w:instrText>
          </w:r>
          <w:r>
            <w:fldChar w:fldCharType="separate"/>
          </w:r>
          <w:r>
            <w:t>22</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_Toc4440 </w:instrText>
          </w:r>
          <w:r>
            <w:rPr>
              <w:rFonts w:hint="eastAsia"/>
              <w:b/>
            </w:rPr>
            <w:fldChar w:fldCharType="separate"/>
          </w:r>
          <w:r>
            <w:rPr>
              <w:rFonts w:hint="eastAsia"/>
              <w:b/>
            </w:rPr>
            <w:t>第</w:t>
          </w:r>
          <w:r>
            <w:rPr>
              <w:rFonts w:hint="eastAsia"/>
              <w:b/>
              <w:lang w:val="en-US" w:eastAsia="zh-CN"/>
            </w:rPr>
            <w:t>五</w:t>
          </w:r>
          <w:r>
            <w:rPr>
              <w:rFonts w:hint="eastAsia"/>
              <w:b/>
              <w:highlight w:val="none"/>
            </w:rPr>
            <w:t>部分 学生缴费相关指引</w:t>
          </w:r>
          <w:r>
            <w:rPr>
              <w:b/>
            </w:rPr>
            <w:tab/>
          </w:r>
          <w:r>
            <w:rPr>
              <w:b/>
            </w:rPr>
            <w:fldChar w:fldCharType="begin"/>
          </w:r>
          <w:r>
            <w:rPr>
              <w:b/>
            </w:rPr>
            <w:instrText xml:space="preserve"> PAGEREF _Toc4440 \h </w:instrText>
          </w:r>
          <w:r>
            <w:rPr>
              <w:b/>
            </w:rPr>
            <w:fldChar w:fldCharType="separate"/>
          </w:r>
          <w:r>
            <w:rPr>
              <w:b/>
            </w:rPr>
            <w:t>24</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_Toc25007 </w:instrText>
          </w:r>
          <w:r>
            <w:rPr>
              <w:rFonts w:hint="eastAsia"/>
            </w:rPr>
            <w:fldChar w:fldCharType="separate"/>
          </w:r>
          <w:r>
            <w:rPr>
              <w:rFonts w:hint="eastAsia"/>
            </w:rPr>
            <w:t>一、缴费方式</w:t>
          </w:r>
          <w:r>
            <w:tab/>
          </w:r>
          <w:r>
            <w:fldChar w:fldCharType="begin"/>
          </w:r>
          <w:r>
            <w:instrText xml:space="preserve"> PAGEREF _Toc25007 \h </w:instrText>
          </w:r>
          <w:r>
            <w:fldChar w:fldCharType="separate"/>
          </w:r>
          <w:r>
            <w:t>24</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_Toc15619 </w:instrText>
          </w:r>
          <w:r>
            <w:rPr>
              <w:rFonts w:hint="eastAsia"/>
            </w:rPr>
            <w:fldChar w:fldCharType="separate"/>
          </w:r>
          <w:r>
            <w:rPr>
              <w:rFonts w:hint="eastAsia"/>
            </w:rPr>
            <w:t>二、学生银行卡绑定</w:t>
          </w:r>
          <w:r>
            <w:tab/>
          </w:r>
          <w:r>
            <w:fldChar w:fldCharType="begin"/>
          </w:r>
          <w:r>
            <w:instrText xml:space="preserve"> PAGEREF _Toc15619 \h </w:instrText>
          </w:r>
          <w:r>
            <w:fldChar w:fldCharType="separate"/>
          </w:r>
          <w:r>
            <w:t>24</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_Toc24432 </w:instrText>
          </w:r>
          <w:r>
            <w:rPr>
              <w:rFonts w:hint="eastAsia"/>
            </w:rPr>
            <w:fldChar w:fldCharType="separate"/>
          </w:r>
          <w:r>
            <w:rPr>
              <w:rFonts w:hint="eastAsia"/>
              <w:lang w:val="en-US" w:eastAsia="zh-CN"/>
            </w:rPr>
            <w:t>三、</w:t>
          </w:r>
          <w:r>
            <w:rPr>
              <w:rFonts w:hint="eastAsia"/>
            </w:rPr>
            <w:t>学费、住宿费退费办理流程及计算方式</w:t>
          </w:r>
          <w:r>
            <w:tab/>
          </w:r>
          <w:r>
            <w:fldChar w:fldCharType="begin"/>
          </w:r>
          <w:r>
            <w:instrText xml:space="preserve"> PAGEREF _Toc24432 \h </w:instrText>
          </w:r>
          <w:r>
            <w:fldChar w:fldCharType="separate"/>
          </w:r>
          <w:r>
            <w:t>24</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_Toc20124 </w:instrText>
          </w:r>
          <w:r>
            <w:rPr>
              <w:rFonts w:hint="eastAsia"/>
            </w:rPr>
            <w:fldChar w:fldCharType="separate"/>
          </w:r>
          <w:r>
            <w:rPr>
              <w:rFonts w:hint="eastAsia"/>
              <w:lang w:val="en-US" w:eastAsia="zh-CN"/>
            </w:rPr>
            <w:t>四</w:t>
          </w:r>
          <w:r>
            <w:rPr>
              <w:rFonts w:hint="eastAsia"/>
            </w:rPr>
            <w:t>、学生公寓（C20）申请流程及收费计算方式</w:t>
          </w:r>
          <w:r>
            <w:tab/>
          </w:r>
          <w:r>
            <w:fldChar w:fldCharType="begin"/>
          </w:r>
          <w:r>
            <w:instrText xml:space="preserve"> PAGEREF _Toc20124 \h </w:instrText>
          </w:r>
          <w:r>
            <w:fldChar w:fldCharType="separate"/>
          </w:r>
          <w:r>
            <w:t>25</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_Toc25260 </w:instrText>
          </w:r>
          <w:r>
            <w:rPr>
              <w:rFonts w:hint="eastAsia"/>
            </w:rPr>
            <w:fldChar w:fldCharType="separate"/>
          </w:r>
          <w:r>
            <w:rPr>
              <w:rFonts w:hint="eastAsia"/>
              <w:lang w:val="en-US" w:eastAsia="zh-CN"/>
            </w:rPr>
            <w:t>五</w:t>
          </w:r>
          <w:r>
            <w:rPr>
              <w:rFonts w:hint="eastAsia"/>
            </w:rPr>
            <w:t>、缓交学费申请流程</w:t>
          </w:r>
          <w:r>
            <w:tab/>
          </w:r>
          <w:r>
            <w:fldChar w:fldCharType="begin"/>
          </w:r>
          <w:r>
            <w:instrText xml:space="preserve"> PAGEREF _Toc25260 \h </w:instrText>
          </w:r>
          <w:r>
            <w:fldChar w:fldCharType="separate"/>
          </w:r>
          <w:r>
            <w:t>26</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_Toc4851 </w:instrText>
          </w:r>
          <w:r>
            <w:rPr>
              <w:rFonts w:hint="eastAsia"/>
            </w:rPr>
            <w:fldChar w:fldCharType="separate"/>
          </w:r>
          <w:r>
            <w:rPr>
              <w:rFonts w:hint="eastAsia"/>
              <w:lang w:val="en-US" w:eastAsia="zh-CN"/>
            </w:rPr>
            <w:t>六</w:t>
          </w:r>
          <w:r>
            <w:rPr>
              <w:rFonts w:hint="eastAsia"/>
            </w:rPr>
            <w:t>、助学贷款学生学费缴纳</w:t>
          </w:r>
          <w:r>
            <w:tab/>
          </w:r>
          <w:r>
            <w:fldChar w:fldCharType="begin"/>
          </w:r>
          <w:r>
            <w:instrText xml:space="preserve"> PAGEREF _Toc4851 \h </w:instrText>
          </w:r>
          <w:r>
            <w:fldChar w:fldCharType="separate"/>
          </w:r>
          <w:r>
            <w:t>26</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_Toc18727 </w:instrText>
          </w:r>
          <w:r>
            <w:rPr>
              <w:rFonts w:hint="eastAsia"/>
              <w:b/>
            </w:rPr>
            <w:fldChar w:fldCharType="separate"/>
          </w:r>
          <w:r>
            <w:rPr>
              <w:rFonts w:hint="eastAsia"/>
              <w:b/>
            </w:rPr>
            <w:t>第</w:t>
          </w:r>
          <w:r>
            <w:rPr>
              <w:rFonts w:hint="eastAsia"/>
              <w:b/>
              <w:lang w:val="en-US" w:eastAsia="zh-CN"/>
            </w:rPr>
            <w:t>六</w:t>
          </w:r>
          <w:r>
            <w:rPr>
              <w:rFonts w:hint="eastAsia"/>
              <w:b/>
            </w:rPr>
            <w:t>部分 银行来款业务</w:t>
          </w:r>
          <w:r>
            <w:rPr>
              <w:b/>
            </w:rPr>
            <w:tab/>
          </w:r>
          <w:r>
            <w:rPr>
              <w:b/>
            </w:rPr>
            <w:fldChar w:fldCharType="begin"/>
          </w:r>
          <w:r>
            <w:rPr>
              <w:b/>
            </w:rPr>
            <w:instrText xml:space="preserve"> PAGEREF _Toc18727 \h </w:instrText>
          </w:r>
          <w:r>
            <w:rPr>
              <w:b/>
            </w:rPr>
            <w:fldChar w:fldCharType="separate"/>
          </w:r>
          <w:r>
            <w:rPr>
              <w:b/>
            </w:rPr>
            <w:t>27</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_Toc27686 </w:instrText>
          </w:r>
          <w:r>
            <w:rPr>
              <w:rFonts w:hint="eastAsia"/>
            </w:rPr>
            <w:fldChar w:fldCharType="separate"/>
          </w:r>
          <w:r>
            <w:rPr>
              <w:rFonts w:hint="eastAsia"/>
            </w:rPr>
            <w:t>一、学校银行账户</w:t>
          </w:r>
          <w:r>
            <w:rPr>
              <w:rFonts w:hint="eastAsia"/>
              <w:lang w:val="en-US" w:eastAsia="zh-CN"/>
            </w:rPr>
            <w:t>信息</w:t>
          </w:r>
          <w:r>
            <w:tab/>
          </w:r>
          <w:r>
            <w:fldChar w:fldCharType="begin"/>
          </w:r>
          <w:r>
            <w:instrText xml:space="preserve"> PAGEREF _Toc27686 \h </w:instrText>
          </w:r>
          <w:r>
            <w:fldChar w:fldCharType="separate"/>
          </w:r>
          <w:r>
            <w:t>27</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_Toc8773 </w:instrText>
          </w:r>
          <w:r>
            <w:rPr>
              <w:rFonts w:hint="eastAsia"/>
            </w:rPr>
            <w:fldChar w:fldCharType="separate"/>
          </w:r>
          <w:r>
            <w:rPr>
              <w:rFonts w:hint="eastAsia"/>
            </w:rPr>
            <w:t>二、经费到账查询及认领</w:t>
          </w:r>
          <w:r>
            <w:tab/>
          </w:r>
          <w:r>
            <w:fldChar w:fldCharType="begin"/>
          </w:r>
          <w:r>
            <w:instrText xml:space="preserve"> PAGEREF _Toc8773 \h </w:instrText>
          </w:r>
          <w:r>
            <w:fldChar w:fldCharType="separate"/>
          </w:r>
          <w:r>
            <w:t>27</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_Toc4797 </w:instrText>
          </w:r>
          <w:r>
            <w:rPr>
              <w:rFonts w:hint="eastAsia"/>
              <w:b/>
            </w:rPr>
            <w:fldChar w:fldCharType="separate"/>
          </w:r>
          <w:r>
            <w:rPr>
              <w:rFonts w:hint="eastAsia"/>
              <w:b/>
            </w:rPr>
            <w:t>第</w:t>
          </w:r>
          <w:r>
            <w:rPr>
              <w:rFonts w:hint="eastAsia"/>
              <w:b/>
              <w:lang w:val="en-US" w:eastAsia="zh-CN"/>
            </w:rPr>
            <w:t>七</w:t>
          </w:r>
          <w:r>
            <w:rPr>
              <w:rFonts w:hint="eastAsia"/>
              <w:b/>
            </w:rPr>
            <w:t>部分</w:t>
          </w:r>
          <w:r>
            <w:rPr>
              <w:rFonts w:hint="eastAsia"/>
              <w:b/>
              <w:lang w:val="en-US" w:eastAsia="zh-CN"/>
            </w:rPr>
            <w:t xml:space="preserve"> </w:t>
          </w:r>
          <w:r>
            <w:rPr>
              <w:rFonts w:hint="eastAsia"/>
              <w:b/>
            </w:rPr>
            <w:t>科研立</w:t>
          </w:r>
          <w:r>
            <w:rPr>
              <w:rFonts w:hint="eastAsia"/>
              <w:b/>
              <w:lang w:val="en-US" w:eastAsia="zh-CN"/>
            </w:rPr>
            <w:t>卡建账</w:t>
          </w:r>
          <w:r>
            <w:rPr>
              <w:rFonts w:hint="eastAsia"/>
              <w:b/>
            </w:rPr>
            <w:t>、</w:t>
          </w:r>
          <w:r>
            <w:rPr>
              <w:rFonts w:hint="eastAsia"/>
              <w:b/>
              <w:lang w:val="en-US" w:eastAsia="zh-CN"/>
            </w:rPr>
            <w:t>经费管理</w:t>
          </w:r>
          <w:r>
            <w:rPr>
              <w:rFonts w:hint="eastAsia"/>
              <w:b/>
            </w:rPr>
            <w:t>及查询</w:t>
          </w:r>
          <w:r>
            <w:rPr>
              <w:b/>
            </w:rPr>
            <w:tab/>
          </w:r>
          <w:r>
            <w:rPr>
              <w:b/>
            </w:rPr>
            <w:fldChar w:fldCharType="begin"/>
          </w:r>
          <w:r>
            <w:rPr>
              <w:b/>
            </w:rPr>
            <w:instrText xml:space="preserve"> PAGEREF _Toc4797 \h </w:instrText>
          </w:r>
          <w:r>
            <w:rPr>
              <w:b/>
            </w:rPr>
            <w:fldChar w:fldCharType="separate"/>
          </w:r>
          <w:r>
            <w:rPr>
              <w:b/>
            </w:rPr>
            <w:t>28</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_Toc30791 </w:instrText>
          </w:r>
          <w:r>
            <w:rPr>
              <w:rFonts w:hint="eastAsia"/>
            </w:rPr>
            <w:fldChar w:fldCharType="separate"/>
          </w:r>
          <w:r>
            <w:rPr>
              <w:rFonts w:hint="eastAsia"/>
              <w:highlight w:val="none"/>
            </w:rPr>
            <w:t>一、科研经费立</w:t>
          </w:r>
          <w:r>
            <w:rPr>
              <w:rFonts w:hint="eastAsia"/>
              <w:highlight w:val="none"/>
              <w:lang w:val="en-US" w:eastAsia="zh-CN"/>
            </w:rPr>
            <w:t>卡建账</w:t>
          </w:r>
          <w:r>
            <w:tab/>
          </w:r>
          <w:r>
            <w:fldChar w:fldCharType="begin"/>
          </w:r>
          <w:r>
            <w:instrText xml:space="preserve"> PAGEREF _Toc30791 \h </w:instrText>
          </w:r>
          <w:r>
            <w:fldChar w:fldCharType="separate"/>
          </w:r>
          <w:r>
            <w:t>28</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_Toc5257 </w:instrText>
          </w:r>
          <w:r>
            <w:rPr>
              <w:rFonts w:hint="eastAsia"/>
            </w:rPr>
            <w:fldChar w:fldCharType="separate"/>
          </w:r>
          <w:r>
            <w:rPr>
              <w:rFonts w:hint="eastAsia"/>
            </w:rPr>
            <w:t>二、经费管理</w:t>
          </w:r>
          <w:r>
            <w:tab/>
          </w:r>
          <w:r>
            <w:fldChar w:fldCharType="begin"/>
          </w:r>
          <w:r>
            <w:instrText xml:space="preserve"> PAGEREF _Toc5257 \h </w:instrText>
          </w:r>
          <w:r>
            <w:fldChar w:fldCharType="separate"/>
          </w:r>
          <w:r>
            <w:t>28</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_Toc17432 </w:instrText>
          </w:r>
          <w:r>
            <w:rPr>
              <w:rFonts w:hint="eastAsia"/>
              <w:b/>
            </w:rPr>
            <w:fldChar w:fldCharType="separate"/>
          </w:r>
          <w:r>
            <w:rPr>
              <w:rFonts w:hint="eastAsia"/>
              <w:b/>
            </w:rPr>
            <w:t>第</w:t>
          </w:r>
          <w:r>
            <w:rPr>
              <w:rFonts w:hint="eastAsia"/>
              <w:b/>
              <w:lang w:val="en-US" w:eastAsia="zh-CN"/>
            </w:rPr>
            <w:t>八</w:t>
          </w:r>
          <w:r>
            <w:rPr>
              <w:rFonts w:hint="eastAsia"/>
              <w:b/>
            </w:rPr>
            <w:t>部分 开具发票指引</w:t>
          </w:r>
          <w:r>
            <w:rPr>
              <w:b/>
            </w:rPr>
            <w:tab/>
          </w:r>
          <w:r>
            <w:rPr>
              <w:b/>
            </w:rPr>
            <w:fldChar w:fldCharType="begin"/>
          </w:r>
          <w:r>
            <w:rPr>
              <w:b/>
            </w:rPr>
            <w:instrText xml:space="preserve"> PAGEREF _Toc17432 \h </w:instrText>
          </w:r>
          <w:r>
            <w:rPr>
              <w:b/>
            </w:rPr>
            <w:fldChar w:fldCharType="separate"/>
          </w:r>
          <w:r>
            <w:rPr>
              <w:b/>
            </w:rPr>
            <w:t>32</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_Toc10135 </w:instrText>
          </w:r>
          <w:r>
            <w:rPr>
              <w:rFonts w:hint="eastAsia"/>
            </w:rPr>
            <w:fldChar w:fldCharType="separate"/>
          </w:r>
          <w:r>
            <w:rPr>
              <w:rFonts w:hint="eastAsia"/>
            </w:rPr>
            <w:t>一、开具发票类型</w:t>
          </w:r>
          <w:r>
            <w:tab/>
          </w:r>
          <w:r>
            <w:fldChar w:fldCharType="begin"/>
          </w:r>
          <w:r>
            <w:instrText xml:space="preserve"> PAGEREF _Toc10135 \h </w:instrText>
          </w:r>
          <w:r>
            <w:fldChar w:fldCharType="separate"/>
          </w:r>
          <w:r>
            <w:t>32</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_Toc26881 </w:instrText>
          </w:r>
          <w:r>
            <w:rPr>
              <w:rFonts w:hint="eastAsia"/>
            </w:rPr>
            <w:fldChar w:fldCharType="separate"/>
          </w:r>
          <w:r>
            <w:rPr>
              <w:rFonts w:hint="eastAsia"/>
            </w:rPr>
            <w:t>二、开具（或预借）发票需提供资料</w:t>
          </w:r>
          <w:r>
            <w:tab/>
          </w:r>
          <w:r>
            <w:fldChar w:fldCharType="begin"/>
          </w:r>
          <w:r>
            <w:instrText xml:space="preserve"> PAGEREF _Toc26881 \h </w:instrText>
          </w:r>
          <w:r>
            <w:fldChar w:fldCharType="separate"/>
          </w:r>
          <w:r>
            <w:t>32</w:t>
          </w:r>
          <w:r>
            <w:fldChar w:fldCharType="end"/>
          </w:r>
          <w:r>
            <w:rPr>
              <w:rFonts w:hint="eastAsia"/>
            </w:rPr>
            <w:fldChar w:fldCharType="end"/>
          </w:r>
        </w:p>
        <w:p>
          <w:pPr>
            <w:pStyle w:val="19"/>
            <w:tabs>
              <w:tab w:val="right" w:leader="dot" w:pos="8306"/>
            </w:tabs>
            <w:rPr>
              <w:b/>
            </w:rPr>
          </w:pPr>
          <w:r>
            <w:rPr>
              <w:rFonts w:hint="eastAsia"/>
              <w:b/>
            </w:rPr>
            <w:fldChar w:fldCharType="begin"/>
          </w:r>
          <w:r>
            <w:rPr>
              <w:rFonts w:hint="eastAsia"/>
              <w:b/>
            </w:rPr>
            <w:instrText xml:space="preserve"> HYPERLINK \l _Toc22978 </w:instrText>
          </w:r>
          <w:r>
            <w:rPr>
              <w:rFonts w:hint="eastAsia"/>
              <w:b/>
            </w:rPr>
            <w:fldChar w:fldCharType="separate"/>
          </w:r>
          <w:r>
            <w:rPr>
              <w:rFonts w:hint="eastAsia"/>
              <w:b/>
            </w:rPr>
            <w:t>第</w:t>
          </w:r>
          <w:r>
            <w:rPr>
              <w:rFonts w:hint="eastAsia"/>
              <w:b/>
              <w:lang w:val="en-US" w:eastAsia="zh-CN"/>
            </w:rPr>
            <w:t>九</w:t>
          </w:r>
          <w:r>
            <w:rPr>
              <w:rFonts w:hint="eastAsia"/>
              <w:b/>
            </w:rPr>
            <w:t>部分</w:t>
          </w:r>
          <w:r>
            <w:rPr>
              <w:rFonts w:hint="eastAsia"/>
              <w:b/>
              <w:lang w:val="en-US" w:eastAsia="zh-CN"/>
            </w:rPr>
            <w:t xml:space="preserve"> </w:t>
          </w:r>
          <w:r>
            <w:rPr>
              <w:rFonts w:hint="eastAsia"/>
              <w:b/>
            </w:rPr>
            <w:t>财务网上综合服务平台操作简介</w:t>
          </w:r>
          <w:r>
            <w:rPr>
              <w:b/>
            </w:rPr>
            <w:tab/>
          </w:r>
          <w:r>
            <w:rPr>
              <w:b/>
            </w:rPr>
            <w:fldChar w:fldCharType="begin"/>
          </w:r>
          <w:r>
            <w:rPr>
              <w:b/>
            </w:rPr>
            <w:instrText xml:space="preserve"> PAGEREF _Toc22978 \h </w:instrText>
          </w:r>
          <w:r>
            <w:rPr>
              <w:b/>
            </w:rPr>
            <w:fldChar w:fldCharType="separate"/>
          </w:r>
          <w:r>
            <w:rPr>
              <w:b/>
            </w:rPr>
            <w:t>33</w:t>
          </w:r>
          <w:r>
            <w:rPr>
              <w:b/>
            </w:rPr>
            <w:fldChar w:fldCharType="end"/>
          </w:r>
          <w:r>
            <w:rPr>
              <w:rFonts w:hint="eastAsia"/>
              <w:b/>
            </w:rPr>
            <w:fldChar w:fldCharType="end"/>
          </w:r>
        </w:p>
        <w:p>
          <w:pPr>
            <w:pStyle w:val="20"/>
            <w:tabs>
              <w:tab w:val="right" w:leader="dot" w:pos="8306"/>
            </w:tabs>
          </w:pPr>
          <w:r>
            <w:rPr>
              <w:rFonts w:hint="eastAsia"/>
            </w:rPr>
            <w:fldChar w:fldCharType="begin"/>
          </w:r>
          <w:r>
            <w:rPr>
              <w:rFonts w:hint="eastAsia"/>
            </w:rPr>
            <w:instrText xml:space="preserve"> HYPERLINK \l _Toc15992 </w:instrText>
          </w:r>
          <w:r>
            <w:rPr>
              <w:rFonts w:hint="eastAsia"/>
            </w:rPr>
            <w:fldChar w:fldCharType="separate"/>
          </w:r>
          <w:r>
            <w:rPr>
              <w:rFonts w:hint="eastAsia"/>
            </w:rPr>
            <w:t>一、网上报账系统操作简介</w:t>
          </w:r>
          <w:r>
            <w:tab/>
          </w:r>
          <w:r>
            <w:fldChar w:fldCharType="begin"/>
          </w:r>
          <w:r>
            <w:instrText xml:space="preserve"> PAGEREF _Toc15992 \h </w:instrText>
          </w:r>
          <w:r>
            <w:fldChar w:fldCharType="separate"/>
          </w:r>
          <w:r>
            <w:t>33</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_Toc10647 </w:instrText>
          </w:r>
          <w:r>
            <w:rPr>
              <w:rFonts w:hint="eastAsia"/>
            </w:rPr>
            <w:fldChar w:fldCharType="separate"/>
          </w:r>
          <w:r>
            <w:rPr>
              <w:rFonts w:hint="eastAsia"/>
            </w:rPr>
            <w:t>二、网上酬金申报系统操作指引</w:t>
          </w:r>
          <w:r>
            <w:tab/>
          </w:r>
          <w:r>
            <w:fldChar w:fldCharType="begin"/>
          </w:r>
          <w:r>
            <w:instrText xml:space="preserve"> PAGEREF _Toc10647 \h </w:instrText>
          </w:r>
          <w:r>
            <w:fldChar w:fldCharType="separate"/>
          </w:r>
          <w:r>
            <w:t>39</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_Toc8676 </w:instrText>
          </w:r>
          <w:r>
            <w:rPr>
              <w:rFonts w:hint="eastAsia"/>
            </w:rPr>
            <w:fldChar w:fldCharType="separate"/>
          </w:r>
          <w:r>
            <w:rPr>
              <w:rFonts w:hint="eastAsia"/>
            </w:rPr>
            <w:t>三、网上审批系统操作指引</w:t>
          </w:r>
          <w:r>
            <w:tab/>
          </w:r>
          <w:r>
            <w:fldChar w:fldCharType="begin"/>
          </w:r>
          <w:r>
            <w:instrText xml:space="preserve"> PAGEREF _Toc8676 \h </w:instrText>
          </w:r>
          <w:r>
            <w:fldChar w:fldCharType="separate"/>
          </w:r>
          <w:r>
            <w:t>42</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_Toc15282 </w:instrText>
          </w:r>
          <w:r>
            <w:rPr>
              <w:rFonts w:hint="eastAsia"/>
            </w:rPr>
            <w:fldChar w:fldCharType="separate"/>
          </w:r>
          <w:r>
            <w:rPr>
              <w:rFonts w:hint="eastAsia"/>
              <w:lang w:val="en-US" w:eastAsia="zh-CN"/>
            </w:rPr>
            <w:t>四</w:t>
          </w:r>
          <w:r>
            <w:rPr>
              <w:rFonts w:hint="eastAsia"/>
            </w:rPr>
            <w:t>、财务查询系统操作指引</w:t>
          </w:r>
          <w:r>
            <w:tab/>
          </w:r>
          <w:r>
            <w:fldChar w:fldCharType="begin"/>
          </w:r>
          <w:r>
            <w:instrText xml:space="preserve"> PAGEREF _Toc15282 \h </w:instrText>
          </w:r>
          <w:r>
            <w:fldChar w:fldCharType="separate"/>
          </w:r>
          <w:r>
            <w:t>43</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_Toc5907 </w:instrText>
          </w:r>
          <w:r>
            <w:rPr>
              <w:rFonts w:hint="eastAsia"/>
            </w:rPr>
            <w:fldChar w:fldCharType="separate"/>
          </w:r>
          <w:r>
            <w:rPr>
              <w:rFonts w:hint="eastAsia"/>
              <w:lang w:val="en-US" w:eastAsia="zh-CN"/>
            </w:rPr>
            <w:t>五</w:t>
          </w:r>
          <w:r>
            <w:rPr>
              <w:rFonts w:hint="eastAsia"/>
            </w:rPr>
            <w:t>、项目授权系统操作指引</w:t>
          </w:r>
          <w:r>
            <w:tab/>
          </w:r>
          <w:r>
            <w:fldChar w:fldCharType="begin"/>
          </w:r>
          <w:r>
            <w:instrText xml:space="preserve"> PAGEREF _Toc5907 \h </w:instrText>
          </w:r>
          <w:r>
            <w:fldChar w:fldCharType="separate"/>
          </w:r>
          <w:r>
            <w:t>45</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_Toc14276 </w:instrText>
          </w:r>
          <w:r>
            <w:rPr>
              <w:rFonts w:hint="eastAsia"/>
            </w:rPr>
            <w:fldChar w:fldCharType="separate"/>
          </w:r>
          <w:r>
            <w:rPr>
              <w:rFonts w:hint="eastAsia"/>
              <w:lang w:val="en-US" w:eastAsia="zh-CN"/>
            </w:rPr>
            <w:t>六</w:t>
          </w:r>
          <w:r>
            <w:rPr>
              <w:rFonts w:hint="eastAsia"/>
            </w:rPr>
            <w:t>、统一支付平台使用</w:t>
          </w:r>
          <w:r>
            <w:tab/>
          </w:r>
          <w:r>
            <w:fldChar w:fldCharType="begin"/>
          </w:r>
          <w:r>
            <w:instrText xml:space="preserve"> PAGEREF _Toc14276 \h </w:instrText>
          </w:r>
          <w:r>
            <w:fldChar w:fldCharType="separate"/>
          </w:r>
          <w:r>
            <w:t>46</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_Toc30117 </w:instrText>
          </w:r>
          <w:r>
            <w:rPr>
              <w:rFonts w:hint="eastAsia"/>
            </w:rPr>
            <w:fldChar w:fldCharType="separate"/>
          </w:r>
          <w:r>
            <w:rPr>
              <w:rFonts w:hint="eastAsia"/>
              <w:lang w:val="en-US" w:eastAsia="zh-CN"/>
            </w:rPr>
            <w:t>七</w:t>
          </w:r>
          <w:r>
            <w:rPr>
              <w:rFonts w:hint="eastAsia"/>
            </w:rPr>
            <w:t>、自助投递智能终端操作指引</w:t>
          </w:r>
          <w:r>
            <w:tab/>
          </w:r>
          <w:r>
            <w:fldChar w:fldCharType="begin"/>
          </w:r>
          <w:r>
            <w:instrText xml:space="preserve"> PAGEREF _Toc30117 \h </w:instrText>
          </w:r>
          <w:r>
            <w:fldChar w:fldCharType="separate"/>
          </w:r>
          <w:r>
            <w:t>48</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_Toc29394 </w:instrText>
          </w:r>
          <w:r>
            <w:rPr>
              <w:rFonts w:hint="eastAsia"/>
            </w:rPr>
            <w:fldChar w:fldCharType="separate"/>
          </w:r>
          <w:r>
            <w:rPr>
              <w:rFonts w:hint="eastAsia"/>
              <w:lang w:val="en-US" w:eastAsia="zh-CN"/>
            </w:rPr>
            <w:t>八</w:t>
          </w:r>
          <w:r>
            <w:rPr>
              <w:rFonts w:hint="eastAsia"/>
            </w:rPr>
            <w:t>、差旅服务平台操作</w:t>
          </w:r>
          <w:r>
            <w:tab/>
          </w:r>
          <w:r>
            <w:fldChar w:fldCharType="begin"/>
          </w:r>
          <w:r>
            <w:instrText xml:space="preserve"> PAGEREF _Toc29394 \h </w:instrText>
          </w:r>
          <w:r>
            <w:fldChar w:fldCharType="separate"/>
          </w:r>
          <w:r>
            <w:t>49</w:t>
          </w:r>
          <w:r>
            <w:fldChar w:fldCharType="end"/>
          </w:r>
          <w:r>
            <w:rPr>
              <w:rFonts w:hint="eastAsia"/>
            </w:rPr>
            <w:fldChar w:fldCharType="end"/>
          </w:r>
        </w:p>
        <w:p>
          <w:pPr>
            <w:pStyle w:val="20"/>
            <w:tabs>
              <w:tab w:val="right" w:leader="dot" w:pos="8306"/>
            </w:tabs>
          </w:pPr>
          <w:r>
            <w:rPr>
              <w:rFonts w:hint="eastAsia"/>
            </w:rPr>
            <w:fldChar w:fldCharType="begin"/>
          </w:r>
          <w:r>
            <w:rPr>
              <w:rFonts w:hint="eastAsia"/>
            </w:rPr>
            <w:instrText xml:space="preserve"> HYPERLINK \l _Toc21201 </w:instrText>
          </w:r>
          <w:r>
            <w:rPr>
              <w:rFonts w:hint="eastAsia"/>
            </w:rPr>
            <w:fldChar w:fldCharType="separate"/>
          </w:r>
          <w:r>
            <w:rPr>
              <w:rFonts w:hint="eastAsia"/>
              <w:lang w:val="en-US" w:eastAsia="zh-CN"/>
            </w:rPr>
            <w:t>九、</w:t>
          </w:r>
          <w:r>
            <w:rPr>
              <w:rFonts w:hint="eastAsia"/>
            </w:rPr>
            <w:t>财务采购平台操作</w:t>
          </w:r>
          <w:r>
            <w:tab/>
          </w:r>
          <w:r>
            <w:fldChar w:fldCharType="begin"/>
          </w:r>
          <w:r>
            <w:instrText xml:space="preserve"> PAGEREF _Toc21201 \h </w:instrText>
          </w:r>
          <w:r>
            <w:fldChar w:fldCharType="separate"/>
          </w:r>
          <w:r>
            <w:t>52</w:t>
          </w:r>
          <w:r>
            <w:fldChar w:fldCharType="end"/>
          </w:r>
          <w:r>
            <w:rPr>
              <w:rFonts w:hint="eastAsia"/>
            </w:rPr>
            <w:fldChar w:fldCharType="end"/>
          </w:r>
        </w:p>
        <w:p>
          <w:pPr>
            <w:ind w:left="0" w:leftChars="0" w:firstLine="0" w:firstLineChars="0"/>
            <w:rPr>
              <w:rFonts w:hint="eastAsia" w:eastAsia="仿宋_GB2312" w:asciiTheme="minorAscii" w:hAnsiTheme="minorAscii" w:cstheme="minorBidi"/>
              <w:b/>
              <w:kern w:val="2"/>
              <w:sz w:val="28"/>
              <w:szCs w:val="24"/>
              <w:lang w:val="en-US" w:eastAsia="zh-CN" w:bidi="ar-SA"/>
            </w:rPr>
          </w:pPr>
          <w:r>
            <w:rPr>
              <w:rFonts w:hint="eastAsia"/>
              <w:b/>
            </w:rPr>
            <w:fldChar w:fldCharType="end"/>
          </w:r>
        </w:p>
      </w:sdtContent>
    </w:sdt>
    <w:p>
      <w:pPr>
        <w:ind w:left="0" w:leftChars="0" w:firstLine="0" w:firstLineChars="0"/>
        <w:rPr>
          <w:rFonts w:hint="eastAsia" w:eastAsia="仿宋_GB2312" w:asciiTheme="minorAscii" w:hAnsiTheme="minorAscii" w:cstheme="minorBidi"/>
          <w:b/>
          <w:kern w:val="2"/>
          <w:sz w:val="28"/>
          <w:szCs w:val="24"/>
          <w:lang w:val="en-US" w:eastAsia="zh-CN" w:bidi="ar-SA"/>
        </w:rPr>
      </w:pPr>
    </w:p>
    <w:p>
      <w:pPr>
        <w:rPr>
          <w:rFonts w:hint="eastAsia"/>
        </w:rPr>
      </w:pPr>
    </w:p>
    <w:p>
      <w:pPr>
        <w:rPr>
          <w:rFonts w:hint="eastAsia"/>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pStyle w:val="2"/>
        <w:bidi w:val="0"/>
        <w:rPr>
          <w:rFonts w:hint="eastAsia"/>
        </w:rPr>
      </w:pPr>
      <w:bookmarkStart w:id="1" w:name="_Toc24443"/>
      <w:r>
        <w:rPr>
          <w:rFonts w:hint="eastAsia"/>
        </w:rPr>
        <w:t>第一部分</w:t>
      </w:r>
      <w:r>
        <w:rPr>
          <w:rFonts w:hint="eastAsia"/>
          <w:lang w:val="en-US" w:eastAsia="zh-CN"/>
        </w:rPr>
        <w:t xml:space="preserve"> </w:t>
      </w:r>
      <w:r>
        <w:rPr>
          <w:rFonts w:hint="eastAsia"/>
        </w:rPr>
        <w:t>财务处简介</w:t>
      </w:r>
      <w:bookmarkEnd w:id="0"/>
      <w:bookmarkEnd w:id="1"/>
    </w:p>
    <w:p>
      <w:pPr>
        <w:pStyle w:val="4"/>
        <w:bidi w:val="0"/>
        <w:rPr>
          <w:rFonts w:hint="eastAsia"/>
        </w:rPr>
      </w:pPr>
      <w:bookmarkStart w:id="2" w:name="_Toc29197"/>
      <w:bookmarkStart w:id="3" w:name="_Toc21431"/>
      <w:bookmarkStart w:id="4" w:name="_Toc30552"/>
      <w:r>
        <w:rPr>
          <w:rFonts w:hint="eastAsia"/>
        </w:rPr>
        <w:t>一、财务处主要职责</w:t>
      </w:r>
      <w:bookmarkEnd w:id="2"/>
      <w:bookmarkEnd w:id="3"/>
      <w:bookmarkEnd w:id="4"/>
    </w:p>
    <w:p>
      <w:pPr>
        <w:bidi w:val="0"/>
        <w:rPr>
          <w:rFonts w:hint="eastAsia"/>
        </w:rPr>
      </w:pPr>
      <w:r>
        <w:rPr>
          <w:rFonts w:hint="eastAsia"/>
        </w:rPr>
        <w:t>财务处在</w:t>
      </w:r>
      <w:r>
        <w:rPr>
          <w:rFonts w:hint="eastAsia"/>
          <w:lang w:val="en-US" w:eastAsia="zh-CN"/>
        </w:rPr>
        <w:t>学</w:t>
      </w:r>
      <w:r>
        <w:rPr>
          <w:rFonts w:hint="eastAsia"/>
        </w:rPr>
        <w:t>校党委、行政的领导下，统一管理学校的各项财务工作，行使学校财务管理职能，其主要职责是:</w:t>
      </w:r>
    </w:p>
    <w:p>
      <w:pPr>
        <w:bidi w:val="0"/>
        <w:rPr>
          <w:rFonts w:hint="eastAsia"/>
        </w:rPr>
      </w:pPr>
      <w:r>
        <w:rPr>
          <w:rFonts w:hint="eastAsia"/>
        </w:rPr>
        <w:t>1、贯彻执行国家财经法规，建立健全学校财务规章制度并监督执行。</w:t>
      </w:r>
    </w:p>
    <w:p>
      <w:pPr>
        <w:bidi w:val="0"/>
        <w:rPr>
          <w:rFonts w:hint="eastAsia"/>
        </w:rPr>
      </w:pPr>
      <w:r>
        <w:rPr>
          <w:rFonts w:hint="eastAsia"/>
        </w:rPr>
        <w:t>2、负责编制学校年度财务预算方案，</w:t>
      </w:r>
      <w:r>
        <w:rPr>
          <w:rFonts w:hint="eastAsia"/>
          <w:lang w:val="en-US" w:eastAsia="zh-CN"/>
        </w:rPr>
        <w:t>对预算的分配、执行和绩效进行全过程的监督管理</w:t>
      </w:r>
      <w:r>
        <w:rPr>
          <w:rFonts w:hint="eastAsia"/>
        </w:rPr>
        <w:t>。</w:t>
      </w:r>
    </w:p>
    <w:p>
      <w:pPr>
        <w:bidi w:val="0"/>
        <w:rPr>
          <w:rFonts w:hint="eastAsia"/>
        </w:rPr>
      </w:pPr>
      <w:r>
        <w:rPr>
          <w:rFonts w:hint="eastAsia"/>
        </w:rPr>
        <w:t>3、积极组织收入，依法多渠道筹措办学资金，为学校教学、科研等各项事业发展提供财力保障。</w:t>
      </w:r>
    </w:p>
    <w:p>
      <w:pPr>
        <w:bidi w:val="0"/>
        <w:rPr>
          <w:rFonts w:hint="eastAsia"/>
        </w:rPr>
      </w:pPr>
      <w:r>
        <w:rPr>
          <w:rFonts w:hint="eastAsia"/>
        </w:rPr>
        <w:t>4、负责学校资金的宏观调控和有效利用，提高资金运行效益。</w:t>
      </w:r>
    </w:p>
    <w:p>
      <w:pPr>
        <w:bidi w:val="0"/>
        <w:rPr>
          <w:rFonts w:hint="eastAsia"/>
        </w:rPr>
      </w:pPr>
      <w:r>
        <w:rPr>
          <w:rFonts w:hint="eastAsia"/>
        </w:rPr>
        <w:t>5、负责做好会计核算及资金结算工作，及时编制、报送各类财务报表，做好年度财务决算工作。</w:t>
      </w:r>
    </w:p>
    <w:p>
      <w:pPr>
        <w:bidi w:val="0"/>
        <w:rPr>
          <w:rFonts w:hint="eastAsia"/>
        </w:rPr>
      </w:pPr>
      <w:r>
        <w:rPr>
          <w:rFonts w:hint="eastAsia"/>
        </w:rPr>
        <w:t>6、对学校经济活动进行分析和预测，为学校重大决策、建设发展提供必要的财务信息和咨询意见。</w:t>
      </w:r>
    </w:p>
    <w:p>
      <w:pPr>
        <w:bidi w:val="0"/>
        <w:rPr>
          <w:rFonts w:hint="eastAsia"/>
        </w:rPr>
      </w:pPr>
      <w:r>
        <w:rPr>
          <w:rFonts w:hint="eastAsia"/>
        </w:rPr>
        <w:t>7、负责全校收费管理工作，严格执行国家</w:t>
      </w:r>
      <w:r>
        <w:rPr>
          <w:rFonts w:hint="eastAsia"/>
          <w:lang w:eastAsia="zh-CN"/>
        </w:rPr>
        <w:t>、</w:t>
      </w:r>
      <w:r>
        <w:rPr>
          <w:rFonts w:hint="eastAsia"/>
          <w:lang w:val="en-US" w:eastAsia="zh-CN"/>
        </w:rPr>
        <w:t>地方的相关</w:t>
      </w:r>
      <w:r>
        <w:rPr>
          <w:rFonts w:hint="eastAsia"/>
        </w:rPr>
        <w:t>收费政策，做好收费项目</w:t>
      </w:r>
      <w:r>
        <w:rPr>
          <w:rFonts w:hint="eastAsia"/>
          <w:lang w:eastAsia="zh-CN"/>
        </w:rPr>
        <w:t>的</w:t>
      </w:r>
      <w:r>
        <w:rPr>
          <w:rFonts w:hint="eastAsia"/>
          <w:lang w:val="en-US" w:eastAsia="zh-CN"/>
        </w:rPr>
        <w:t>立项</w:t>
      </w:r>
      <w:r>
        <w:rPr>
          <w:rFonts w:hint="eastAsia"/>
        </w:rPr>
        <w:t>、标准</w:t>
      </w:r>
      <w:r>
        <w:rPr>
          <w:rFonts w:hint="eastAsia"/>
          <w:lang w:val="en-US" w:eastAsia="zh-CN"/>
        </w:rPr>
        <w:t>核定和</w:t>
      </w:r>
      <w:r>
        <w:rPr>
          <w:rFonts w:hint="eastAsia"/>
        </w:rPr>
        <w:t>公示工作。</w:t>
      </w:r>
    </w:p>
    <w:p>
      <w:pPr>
        <w:bidi w:val="0"/>
        <w:rPr>
          <w:rFonts w:hint="eastAsia"/>
        </w:rPr>
      </w:pPr>
      <w:r>
        <w:rPr>
          <w:rFonts w:hint="eastAsia"/>
        </w:rPr>
        <w:t>8、负责学校票据管理工作，办理税务代扣代缴和学校纳税申报、清缴工作。</w:t>
      </w:r>
    </w:p>
    <w:p>
      <w:pPr>
        <w:bidi w:val="0"/>
        <w:rPr>
          <w:rFonts w:hint="eastAsia"/>
        </w:rPr>
      </w:pPr>
      <w:r>
        <w:rPr>
          <w:rFonts w:hint="eastAsia"/>
        </w:rPr>
        <w:t>9、负责科研项目资金管理，协助做好科研项目的结题验收、审计、专项检查等工作。</w:t>
      </w:r>
    </w:p>
    <w:p>
      <w:pPr>
        <w:bidi w:val="0"/>
        <w:rPr>
          <w:rFonts w:hint="eastAsia"/>
        </w:rPr>
      </w:pPr>
      <w:r>
        <w:rPr>
          <w:rFonts w:hint="eastAsia"/>
        </w:rPr>
        <w:t>10、配合有关部门加强对学校资产的管理，确保学校资产的安全完整和保值增值；配合有关部门开展财务、审计、税务、物价检查工作。</w:t>
      </w:r>
    </w:p>
    <w:p>
      <w:pPr>
        <w:bidi w:val="0"/>
        <w:rPr>
          <w:rFonts w:hint="eastAsia"/>
        </w:rPr>
      </w:pPr>
      <w:r>
        <w:rPr>
          <w:rFonts w:hint="eastAsia"/>
        </w:rPr>
        <w:t>11、负责会计档案的收集、整理、立卷归档工作。</w:t>
      </w:r>
    </w:p>
    <w:p>
      <w:pPr>
        <w:bidi w:val="0"/>
        <w:rPr>
          <w:rFonts w:hint="eastAsia"/>
        </w:rPr>
      </w:pPr>
      <w:r>
        <w:rPr>
          <w:rFonts w:hint="eastAsia"/>
        </w:rPr>
        <w:t>12、负责学校的党</w:t>
      </w:r>
      <w:r>
        <w:rPr>
          <w:rFonts w:hint="eastAsia"/>
          <w:lang w:val="en-US" w:eastAsia="zh-CN"/>
        </w:rPr>
        <w:t>团组织</w:t>
      </w:r>
      <w:r>
        <w:rPr>
          <w:rFonts w:hint="eastAsia"/>
        </w:rPr>
        <w:t>、工会、校园卡管理中心、教育发展基金会、后勤服务公司的会计核算与财务管理。</w:t>
      </w:r>
    </w:p>
    <w:p>
      <w:pPr>
        <w:bidi w:val="0"/>
        <w:rPr>
          <w:rFonts w:hint="eastAsia"/>
        </w:rPr>
      </w:pPr>
      <w:r>
        <w:rPr>
          <w:rFonts w:hint="eastAsia"/>
        </w:rPr>
        <w:t>13、负责学校财务信息化建设工作，做好财务系统的维护和管理，保障学校财务信息的安全。</w:t>
      </w:r>
    </w:p>
    <w:p>
      <w:pPr>
        <w:bidi w:val="0"/>
        <w:rPr>
          <w:rFonts w:hint="eastAsia" w:ascii="仿宋_GB2312" w:hAnsi="仿宋_GB2312" w:eastAsia="仿宋_GB2312" w:cs="仿宋_GB2312"/>
        </w:rPr>
      </w:pPr>
      <w:r>
        <w:rPr>
          <w:rFonts w:hint="eastAsia"/>
        </w:rPr>
        <w:t>14、承担学校交办的其它工作。</w:t>
      </w:r>
    </w:p>
    <w:p>
      <w:pPr>
        <w:pStyle w:val="4"/>
        <w:bidi w:val="0"/>
        <w:rPr>
          <w:rFonts w:hint="eastAsia"/>
        </w:rPr>
      </w:pPr>
      <w:bookmarkStart w:id="5" w:name="_Toc7873"/>
      <w:bookmarkStart w:id="6" w:name="_Toc12017"/>
      <w:bookmarkStart w:id="7" w:name="_Toc32341"/>
      <w:r>
        <w:rPr>
          <w:rFonts w:hint="eastAsia"/>
        </w:rPr>
        <w:t>二、科室职责</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财务处下设预算收费科、会计核算科，承担筹措办学经费、财务管理、</w:t>
      </w:r>
      <w:r>
        <w:rPr>
          <w:rFonts w:hint="eastAsia" w:ascii="仿宋_GB2312" w:hAnsi="仿宋_GB2312" w:cs="仿宋_GB2312"/>
          <w:lang w:val="en-US" w:eastAsia="zh-CN"/>
        </w:rPr>
        <w:t>货币资金管理、</w:t>
      </w:r>
      <w:r>
        <w:rPr>
          <w:rFonts w:hint="eastAsia" w:ascii="仿宋_GB2312" w:hAnsi="仿宋_GB2312" w:eastAsia="仿宋_GB2312" w:cs="仿宋_GB2312"/>
        </w:rPr>
        <w:t>经济业务核算、</w:t>
      </w:r>
      <w:r>
        <w:rPr>
          <w:rFonts w:hint="eastAsia" w:ascii="仿宋_GB2312" w:hAnsi="仿宋_GB2312" w:cs="仿宋_GB2312"/>
          <w:lang w:val="en-US" w:eastAsia="zh-CN"/>
        </w:rPr>
        <w:t>财务</w:t>
      </w:r>
      <w:r>
        <w:rPr>
          <w:rFonts w:hint="eastAsia" w:ascii="仿宋_GB2312" w:hAnsi="仿宋_GB2312" w:eastAsia="仿宋_GB2312" w:cs="仿宋_GB2312"/>
        </w:rPr>
        <w:t>监督等工作。</w:t>
      </w:r>
    </w:p>
    <w:tbl>
      <w:tblPr>
        <w:tblStyle w:val="14"/>
        <w:tblW w:w="9208" w:type="dxa"/>
        <w:tblInd w:w="93" w:type="dxa"/>
        <w:tblLayout w:type="fixed"/>
        <w:tblCellMar>
          <w:top w:w="0" w:type="dxa"/>
          <w:left w:w="108" w:type="dxa"/>
          <w:bottom w:w="0" w:type="dxa"/>
          <w:right w:w="108" w:type="dxa"/>
        </w:tblCellMar>
      </w:tblPr>
      <w:tblGrid>
        <w:gridCol w:w="478"/>
        <w:gridCol w:w="2100"/>
        <w:gridCol w:w="3210"/>
        <w:gridCol w:w="1440"/>
        <w:gridCol w:w="1980"/>
      </w:tblGrid>
      <w:tr>
        <w:tblPrEx>
          <w:tblCellMar>
            <w:top w:w="0" w:type="dxa"/>
            <w:left w:w="108" w:type="dxa"/>
            <w:bottom w:w="0" w:type="dxa"/>
            <w:right w:w="108" w:type="dxa"/>
          </w:tblCellMar>
        </w:tblPrEx>
        <w:trPr>
          <w:trHeight w:val="870" w:hRule="atLeast"/>
        </w:trPr>
        <w:tc>
          <w:tcPr>
            <w:tcW w:w="9208" w:type="dxa"/>
            <w:gridSpan w:val="5"/>
            <w:tcBorders>
              <w:top w:val="nil"/>
              <w:left w:val="nil"/>
              <w:bottom w:val="nil"/>
              <w:right w:val="nil"/>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560" w:firstLineChars="200"/>
              <w:jc w:val="left"/>
              <w:textAlignment w:val="auto"/>
              <w:outlineLvl w:val="9"/>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财务处岗位设置</w:t>
            </w:r>
          </w:p>
        </w:tc>
      </w:tr>
      <w:tr>
        <w:tblPrEx>
          <w:tblCellMar>
            <w:top w:w="0" w:type="dxa"/>
            <w:left w:w="108" w:type="dxa"/>
            <w:bottom w:w="0" w:type="dxa"/>
            <w:right w:w="108" w:type="dxa"/>
          </w:tblCellMar>
        </w:tblPrEx>
        <w:trPr>
          <w:trHeight w:val="525" w:hRule="atLeast"/>
        </w:trPr>
        <w:tc>
          <w:tcPr>
            <w:tcW w:w="478"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bCs/>
                <w:color w:val="000000"/>
                <w:kern w:val="0"/>
                <w:sz w:val="28"/>
                <w:szCs w:val="28"/>
                <w:lang w:val="en-US" w:eastAsia="zh-CN"/>
              </w:rPr>
            </w:pPr>
          </w:p>
        </w:tc>
        <w:tc>
          <w:tcPr>
            <w:tcW w:w="210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bCs/>
                <w:color w:val="000000"/>
                <w:kern w:val="0"/>
                <w:sz w:val="28"/>
                <w:szCs w:val="28"/>
                <w:lang w:val="en-US" w:eastAsia="zh-CN"/>
              </w:rPr>
            </w:pPr>
            <w:r>
              <w:rPr>
                <w:rFonts w:hint="eastAsia" w:ascii="仿宋_GB2312" w:hAnsi="仿宋_GB2312" w:eastAsia="仿宋_GB2312" w:cs="仿宋_GB2312"/>
                <w:b/>
                <w:bCs/>
                <w:color w:val="000000"/>
                <w:kern w:val="0"/>
                <w:sz w:val="28"/>
                <w:szCs w:val="28"/>
                <w:lang w:val="en-US" w:eastAsia="zh-CN"/>
              </w:rPr>
              <w:t>岗位</w:t>
            </w:r>
          </w:p>
        </w:tc>
        <w:tc>
          <w:tcPr>
            <w:tcW w:w="321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bCs/>
                <w:color w:val="000000"/>
                <w:kern w:val="0"/>
                <w:sz w:val="28"/>
                <w:szCs w:val="28"/>
                <w:lang w:val="en-US" w:eastAsia="zh-CN"/>
              </w:rPr>
            </w:pPr>
            <w:r>
              <w:rPr>
                <w:rFonts w:hint="eastAsia" w:ascii="仿宋_GB2312" w:hAnsi="仿宋_GB2312" w:eastAsia="仿宋_GB2312" w:cs="仿宋_GB2312"/>
                <w:b/>
                <w:bCs/>
                <w:color w:val="000000"/>
                <w:kern w:val="0"/>
                <w:sz w:val="28"/>
                <w:szCs w:val="28"/>
                <w:lang w:val="en-US" w:eastAsia="zh-CN"/>
              </w:rPr>
              <w:t>职责</w:t>
            </w:r>
          </w:p>
        </w:tc>
        <w:tc>
          <w:tcPr>
            <w:tcW w:w="144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bCs/>
                <w:color w:val="000000"/>
                <w:kern w:val="0"/>
                <w:sz w:val="28"/>
                <w:szCs w:val="28"/>
                <w:lang w:val="en-US" w:eastAsia="zh-CN"/>
              </w:rPr>
            </w:pPr>
            <w:r>
              <w:rPr>
                <w:rFonts w:hint="eastAsia" w:ascii="仿宋_GB2312" w:hAnsi="仿宋_GB2312" w:eastAsia="仿宋_GB2312" w:cs="仿宋_GB2312"/>
                <w:b/>
                <w:bCs/>
                <w:color w:val="000000"/>
                <w:kern w:val="0"/>
                <w:sz w:val="28"/>
                <w:szCs w:val="28"/>
                <w:lang w:val="en-US" w:eastAsia="zh-CN"/>
              </w:rPr>
              <w:t>电话</w:t>
            </w:r>
          </w:p>
        </w:tc>
        <w:tc>
          <w:tcPr>
            <w:tcW w:w="198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bCs/>
                <w:color w:val="000000"/>
                <w:kern w:val="0"/>
                <w:sz w:val="28"/>
                <w:szCs w:val="28"/>
                <w:lang w:val="en-US" w:eastAsia="zh-CN"/>
              </w:rPr>
            </w:pPr>
            <w:r>
              <w:rPr>
                <w:rFonts w:hint="eastAsia" w:ascii="仿宋_GB2312" w:hAnsi="仿宋_GB2312" w:eastAsia="仿宋_GB2312" w:cs="仿宋_GB2312"/>
                <w:b/>
                <w:bCs/>
                <w:color w:val="000000"/>
                <w:kern w:val="0"/>
                <w:sz w:val="28"/>
                <w:szCs w:val="28"/>
                <w:lang w:val="en-US" w:eastAsia="zh-CN"/>
              </w:rPr>
              <w:t>办公地点</w:t>
            </w:r>
          </w:p>
        </w:tc>
      </w:tr>
      <w:tr>
        <w:tblPrEx>
          <w:tblCellMar>
            <w:top w:w="0" w:type="dxa"/>
            <w:left w:w="108" w:type="dxa"/>
            <w:bottom w:w="0" w:type="dxa"/>
            <w:right w:w="108" w:type="dxa"/>
          </w:tblCellMar>
        </w:tblPrEx>
        <w:trPr>
          <w:trHeight w:val="525" w:hRule="atLeast"/>
        </w:trPr>
        <w:tc>
          <w:tcPr>
            <w:tcW w:w="478" w:type="dxa"/>
            <w:vMerge w:val="restart"/>
            <w:tcBorders>
              <w:top w:val="nil"/>
              <w:left w:val="single" w:color="000000" w:sz="8" w:space="0"/>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财务处</w:t>
            </w: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处长</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负责财务处全面工作，分管预算收费科工作</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36903050</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行政楼410</w:t>
            </w:r>
          </w:p>
        </w:tc>
      </w:tr>
      <w:tr>
        <w:tblPrEx>
          <w:tblCellMar>
            <w:top w:w="0" w:type="dxa"/>
            <w:left w:w="108" w:type="dxa"/>
            <w:bottom w:w="0" w:type="dxa"/>
            <w:right w:w="108" w:type="dxa"/>
          </w:tblCellMar>
        </w:tblPrEx>
        <w:trPr>
          <w:trHeight w:val="525" w:hRule="atLeast"/>
        </w:trPr>
        <w:tc>
          <w:tcPr>
            <w:tcW w:w="478" w:type="dxa"/>
            <w:vMerge w:val="continue"/>
            <w:tcBorders>
              <w:top w:val="nil"/>
              <w:left w:val="single" w:color="000000" w:sz="8" w:space="0"/>
              <w:bottom w:val="single" w:color="auto" w:sz="4" w:space="0"/>
              <w:right w:val="single" w:color="000000" w:sz="8" w:space="0"/>
            </w:tcBorders>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p>
        </w:tc>
        <w:tc>
          <w:tcPr>
            <w:tcW w:w="2100" w:type="dxa"/>
            <w:tcBorders>
              <w:top w:val="nil"/>
              <w:left w:val="nil"/>
              <w:bottom w:val="single" w:color="auto" w:sz="4"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副处长</w:t>
            </w:r>
          </w:p>
        </w:tc>
        <w:tc>
          <w:tcPr>
            <w:tcW w:w="3210" w:type="dxa"/>
            <w:tcBorders>
              <w:top w:val="nil"/>
              <w:left w:val="nil"/>
              <w:bottom w:val="single" w:color="auto" w:sz="4"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cs="仿宋_GB2312"/>
                <w:b w:val="0"/>
                <w:bCs w:val="0"/>
                <w:color w:val="000000"/>
                <w:kern w:val="0"/>
                <w:sz w:val="28"/>
                <w:szCs w:val="28"/>
                <w:highlight w:val="none"/>
                <w:lang w:val="en-US" w:eastAsia="zh-CN"/>
              </w:rPr>
              <w:t>协助处长做好财务处工作，</w:t>
            </w:r>
            <w:r>
              <w:rPr>
                <w:rFonts w:hint="eastAsia" w:ascii="仿宋_GB2312" w:hAnsi="仿宋_GB2312" w:eastAsia="仿宋_GB2312" w:cs="仿宋_GB2312"/>
                <w:b w:val="0"/>
                <w:bCs w:val="0"/>
                <w:color w:val="000000"/>
                <w:kern w:val="0"/>
                <w:sz w:val="28"/>
                <w:szCs w:val="28"/>
                <w:lang w:val="en-US" w:eastAsia="zh-CN"/>
              </w:rPr>
              <w:t>分管会计核算科工作</w:t>
            </w:r>
          </w:p>
        </w:tc>
        <w:tc>
          <w:tcPr>
            <w:tcW w:w="1440" w:type="dxa"/>
            <w:tcBorders>
              <w:top w:val="nil"/>
              <w:left w:val="nil"/>
              <w:bottom w:val="single" w:color="auto" w:sz="4"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36903052</w:t>
            </w:r>
          </w:p>
        </w:tc>
        <w:tc>
          <w:tcPr>
            <w:tcW w:w="1980" w:type="dxa"/>
            <w:tcBorders>
              <w:top w:val="nil"/>
              <w:left w:val="nil"/>
              <w:bottom w:val="single" w:color="auto" w:sz="4"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行政楼206</w:t>
            </w:r>
          </w:p>
        </w:tc>
      </w:tr>
      <w:tr>
        <w:tblPrEx>
          <w:tblCellMar>
            <w:top w:w="0" w:type="dxa"/>
            <w:left w:w="108" w:type="dxa"/>
            <w:bottom w:w="0" w:type="dxa"/>
            <w:right w:w="108" w:type="dxa"/>
          </w:tblCellMar>
        </w:tblPrEx>
        <w:trPr>
          <w:trHeight w:val="780" w:hRule="atLeast"/>
        </w:trPr>
        <w:tc>
          <w:tcPr>
            <w:tcW w:w="478"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预算收费科</w:t>
            </w:r>
          </w:p>
        </w:tc>
        <w:tc>
          <w:tcPr>
            <w:tcW w:w="2100" w:type="dxa"/>
            <w:tcBorders>
              <w:top w:val="single" w:color="auto" w:sz="4" w:space="0"/>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科长</w:t>
            </w:r>
          </w:p>
        </w:tc>
        <w:tc>
          <w:tcPr>
            <w:tcW w:w="3210" w:type="dxa"/>
            <w:tcBorders>
              <w:top w:val="single" w:color="auto" w:sz="4" w:space="0"/>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负责管理</w:t>
            </w:r>
            <w:r>
              <w:rPr>
                <w:rFonts w:hint="eastAsia" w:ascii="仿宋_GB2312" w:hAnsi="仿宋_GB2312" w:cs="仿宋_GB2312"/>
                <w:b w:val="0"/>
                <w:bCs w:val="0"/>
                <w:color w:val="000000"/>
                <w:kern w:val="0"/>
                <w:sz w:val="28"/>
                <w:szCs w:val="28"/>
                <w:lang w:val="en-US" w:eastAsia="zh-CN"/>
              </w:rPr>
              <w:t>预算收费科日常业务工作</w:t>
            </w:r>
          </w:p>
        </w:tc>
        <w:tc>
          <w:tcPr>
            <w:tcW w:w="1440" w:type="dxa"/>
            <w:tcBorders>
              <w:top w:val="single" w:color="auto" w:sz="4" w:space="0"/>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36903058</w:t>
            </w:r>
          </w:p>
        </w:tc>
        <w:tc>
          <w:tcPr>
            <w:tcW w:w="1980" w:type="dxa"/>
            <w:tcBorders>
              <w:top w:val="single" w:color="auto" w:sz="4" w:space="0"/>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行政楼206</w:t>
            </w:r>
          </w:p>
        </w:tc>
      </w:tr>
      <w:tr>
        <w:tblPrEx>
          <w:tblCellMar>
            <w:top w:w="0" w:type="dxa"/>
            <w:left w:w="108" w:type="dxa"/>
            <w:bottom w:w="0" w:type="dxa"/>
            <w:right w:w="108" w:type="dxa"/>
          </w:tblCellMar>
        </w:tblPrEx>
        <w:trPr>
          <w:trHeight w:val="525" w:hRule="atLeast"/>
        </w:trPr>
        <w:tc>
          <w:tcPr>
            <w:tcW w:w="478" w:type="dxa"/>
            <w:vMerge w:val="continue"/>
            <w:tcBorders>
              <w:top w:val="nil"/>
              <w:left w:val="single" w:color="000000" w:sz="8" w:space="0"/>
              <w:bottom w:val="single" w:color="000000" w:sz="8" w:space="0"/>
              <w:right w:val="single" w:color="000000" w:sz="8" w:space="0"/>
            </w:tcBorders>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收费及</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一卡通岗</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负责学杂费等收费工作，协助预算编制等工作和一卡通、水电卡充值业务</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36903058</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行政楼二楼</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25号窗</w:t>
            </w:r>
          </w:p>
        </w:tc>
      </w:tr>
      <w:tr>
        <w:tblPrEx>
          <w:tblCellMar>
            <w:top w:w="0" w:type="dxa"/>
            <w:left w:w="108" w:type="dxa"/>
            <w:bottom w:w="0" w:type="dxa"/>
            <w:right w:w="108" w:type="dxa"/>
          </w:tblCellMar>
        </w:tblPrEx>
        <w:trPr>
          <w:trHeight w:val="525" w:hRule="atLeast"/>
        </w:trPr>
        <w:tc>
          <w:tcPr>
            <w:tcW w:w="478" w:type="dxa"/>
            <w:vMerge w:val="continue"/>
            <w:tcBorders>
              <w:top w:val="nil"/>
              <w:left w:val="single" w:color="000000" w:sz="8" w:space="0"/>
              <w:bottom w:val="single" w:color="000000" w:sz="8" w:space="0"/>
              <w:right w:val="single" w:color="000000" w:sz="8" w:space="0"/>
            </w:tcBorders>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工资综合岗</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负责工资发放等工作</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36903058</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行政楼二楼</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22号窗</w:t>
            </w:r>
          </w:p>
        </w:tc>
      </w:tr>
      <w:tr>
        <w:tblPrEx>
          <w:tblCellMar>
            <w:top w:w="0" w:type="dxa"/>
            <w:left w:w="108" w:type="dxa"/>
            <w:bottom w:w="0" w:type="dxa"/>
            <w:right w:w="108" w:type="dxa"/>
          </w:tblCellMar>
        </w:tblPrEx>
        <w:trPr>
          <w:trHeight w:val="525" w:hRule="atLeast"/>
        </w:trPr>
        <w:tc>
          <w:tcPr>
            <w:tcW w:w="478" w:type="dxa"/>
            <w:vMerge w:val="restart"/>
            <w:tcBorders>
              <w:top w:val="nil"/>
              <w:left w:val="single" w:color="000000" w:sz="8" w:space="0"/>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会计核算科</w:t>
            </w: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科长</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负责管理会计核算科日常业务工作</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36903051</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行政楼二楼</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11号窗</w:t>
            </w:r>
          </w:p>
        </w:tc>
      </w:tr>
      <w:tr>
        <w:tblPrEx>
          <w:tblCellMar>
            <w:top w:w="0" w:type="dxa"/>
            <w:left w:w="108" w:type="dxa"/>
            <w:bottom w:w="0" w:type="dxa"/>
            <w:right w:w="108" w:type="dxa"/>
          </w:tblCellMar>
        </w:tblPrEx>
        <w:trPr>
          <w:trHeight w:val="525" w:hRule="atLeast"/>
        </w:trPr>
        <w:tc>
          <w:tcPr>
            <w:tcW w:w="478" w:type="dxa"/>
            <w:vMerge w:val="continue"/>
            <w:tcBorders>
              <w:top w:val="nil"/>
              <w:left w:val="single" w:color="000000" w:sz="8" w:space="0"/>
              <w:bottom w:val="single" w:color="000000" w:sz="8" w:space="0"/>
              <w:right w:val="single" w:color="000000" w:sz="8" w:space="0"/>
            </w:tcBorders>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副科长</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（兼复核）</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负责会计凭证复核及各类报表编制等工作</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36903051</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行政楼二楼</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12号窗</w:t>
            </w:r>
          </w:p>
        </w:tc>
      </w:tr>
      <w:tr>
        <w:tblPrEx>
          <w:tblCellMar>
            <w:top w:w="0" w:type="dxa"/>
            <w:left w:w="108" w:type="dxa"/>
            <w:bottom w:w="0" w:type="dxa"/>
            <w:right w:w="108" w:type="dxa"/>
          </w:tblCellMar>
        </w:tblPrEx>
        <w:trPr>
          <w:trHeight w:val="525" w:hRule="atLeast"/>
        </w:trPr>
        <w:tc>
          <w:tcPr>
            <w:tcW w:w="478" w:type="dxa"/>
            <w:vMerge w:val="continue"/>
            <w:tcBorders>
              <w:top w:val="nil"/>
              <w:left w:val="single" w:color="000000" w:sz="8" w:space="0"/>
              <w:bottom w:val="single" w:color="000000" w:sz="8" w:space="0"/>
              <w:right w:val="single" w:color="000000" w:sz="8" w:space="0"/>
            </w:tcBorders>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审核岗</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（3人）</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负责借款、报账、收入进账等核算业务审核工作</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36903057</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行政楼二楼15-17号窗</w:t>
            </w:r>
          </w:p>
        </w:tc>
      </w:tr>
      <w:tr>
        <w:tblPrEx>
          <w:tblCellMar>
            <w:top w:w="0" w:type="dxa"/>
            <w:left w:w="108" w:type="dxa"/>
            <w:bottom w:w="0" w:type="dxa"/>
            <w:right w:w="108" w:type="dxa"/>
          </w:tblCellMar>
        </w:tblPrEx>
        <w:trPr>
          <w:trHeight w:val="525" w:hRule="atLeast"/>
        </w:trPr>
        <w:tc>
          <w:tcPr>
            <w:tcW w:w="478" w:type="dxa"/>
            <w:vMerge w:val="continue"/>
            <w:tcBorders>
              <w:top w:val="nil"/>
              <w:left w:val="single" w:color="000000" w:sz="8" w:space="0"/>
              <w:bottom w:val="single" w:color="000000" w:sz="8" w:space="0"/>
              <w:right w:val="single" w:color="000000" w:sz="8" w:space="0"/>
            </w:tcBorders>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p>
        </w:tc>
        <w:tc>
          <w:tcPr>
            <w:tcW w:w="210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出纳</w:t>
            </w:r>
          </w:p>
        </w:tc>
        <w:tc>
          <w:tcPr>
            <w:tcW w:w="321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负责现金、银行资金收付业务、开具发票等工作</w:t>
            </w:r>
          </w:p>
        </w:tc>
        <w:tc>
          <w:tcPr>
            <w:tcW w:w="144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36903057</w:t>
            </w:r>
          </w:p>
        </w:tc>
        <w:tc>
          <w:tcPr>
            <w:tcW w:w="1980" w:type="dxa"/>
            <w:tcBorders>
              <w:top w:val="nil"/>
              <w:left w:val="nil"/>
              <w:bottom w:val="single" w:color="000000" w:sz="8" w:space="0"/>
              <w:right w:val="single" w:color="000000" w:sz="8" w:space="0"/>
            </w:tcBorders>
            <w:shd w:val="clear" w:color="auto" w:fill="auto"/>
            <w:vAlign w:val="center"/>
          </w:tcPr>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行政楼二楼</w:t>
            </w:r>
          </w:p>
          <w:p>
            <w:pPr>
              <w:pageBreakBefore w:val="0"/>
              <w:widowControl/>
              <w:kinsoku/>
              <w:wordWrap/>
              <w:overflowPunct/>
              <w:topLinePunct w:val="0"/>
              <w:bidi w:val="0"/>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b w:val="0"/>
                <w:bCs w:val="0"/>
                <w:color w:val="000000"/>
                <w:kern w:val="0"/>
                <w:sz w:val="28"/>
                <w:szCs w:val="28"/>
                <w:lang w:val="en-US" w:eastAsia="zh-CN"/>
              </w:rPr>
            </w:pPr>
            <w:r>
              <w:rPr>
                <w:rFonts w:hint="eastAsia" w:ascii="仿宋_GB2312" w:hAnsi="仿宋_GB2312" w:eastAsia="仿宋_GB2312" w:cs="仿宋_GB2312"/>
                <w:b w:val="0"/>
                <w:bCs w:val="0"/>
                <w:color w:val="000000"/>
                <w:kern w:val="0"/>
                <w:sz w:val="28"/>
                <w:szCs w:val="28"/>
                <w:lang w:val="en-US" w:eastAsia="zh-CN"/>
              </w:rPr>
              <w:t>14号窗</w:t>
            </w:r>
          </w:p>
        </w:tc>
      </w:tr>
    </w:tbl>
    <w:p>
      <w:pPr>
        <w:pStyle w:val="4"/>
        <w:bidi w:val="0"/>
        <w:rPr>
          <w:rFonts w:hint="eastAsia" w:eastAsia="楷体"/>
          <w:lang w:val="en-US" w:eastAsia="zh-CN"/>
        </w:rPr>
      </w:pPr>
      <w:bookmarkStart w:id="8" w:name="_Toc16683"/>
      <w:bookmarkStart w:id="9" w:name="_Toc3600"/>
      <w:bookmarkStart w:id="10" w:name="_Toc22411"/>
      <w:r>
        <w:rPr>
          <w:rFonts w:hint="eastAsia"/>
          <w:lang w:val="en-US" w:eastAsia="zh-CN"/>
        </w:rPr>
        <w:t>三、</w:t>
      </w:r>
      <w:r>
        <w:rPr>
          <w:rFonts w:hint="eastAsia"/>
        </w:rPr>
        <w:t>财务系统</w:t>
      </w:r>
      <w:r>
        <w:rPr>
          <w:rFonts w:hint="eastAsia"/>
          <w:lang w:val="en-US" w:eastAsia="zh-CN"/>
        </w:rPr>
        <w:t>适</w:t>
      </w:r>
      <w:r>
        <w:rPr>
          <w:rFonts w:hint="eastAsia"/>
        </w:rPr>
        <w:t>用</w:t>
      </w:r>
      <w:bookmarkEnd w:id="8"/>
      <w:r>
        <w:rPr>
          <w:rFonts w:hint="eastAsia"/>
          <w:lang w:val="en-US" w:eastAsia="zh-CN"/>
        </w:rPr>
        <w:t>范围</w:t>
      </w:r>
      <w:bookmarkEnd w:id="9"/>
      <w:bookmarkEnd w:id="10"/>
    </w:p>
    <w:p>
      <w:pPr>
        <w:bidi w:val="0"/>
        <w:rPr>
          <w:rFonts w:hint="eastAsia"/>
        </w:rPr>
      </w:pPr>
      <w:r>
        <w:rPr>
          <w:rFonts w:hint="eastAsia"/>
          <w:lang w:eastAsia="zh-CN"/>
        </w:rPr>
        <w:t>（</w:t>
      </w:r>
      <w:r>
        <w:rPr>
          <w:rFonts w:hint="eastAsia"/>
        </w:rPr>
        <w:t>一</w:t>
      </w:r>
      <w:r>
        <w:rPr>
          <w:rFonts w:hint="eastAsia"/>
          <w:lang w:eastAsia="zh-CN"/>
        </w:rPr>
        <w:t>）</w:t>
      </w:r>
      <w:r>
        <w:rPr>
          <w:rFonts w:hint="eastAsia"/>
        </w:rPr>
        <w:t>、“酬金申报系统”：用于奖酬金、劳务费、学生奖助学金发放业务报账。</w:t>
      </w:r>
    </w:p>
    <w:p>
      <w:pPr>
        <w:bidi w:val="0"/>
        <w:rPr>
          <w:rFonts w:hint="eastAsia"/>
        </w:rPr>
      </w:pPr>
      <w:bookmarkStart w:id="11" w:name="_Toc13448"/>
      <w:r>
        <w:rPr>
          <w:rFonts w:hint="eastAsia"/>
          <w:lang w:eastAsia="zh-CN"/>
        </w:rPr>
        <w:t>（</w:t>
      </w:r>
      <w:r>
        <w:rPr>
          <w:rFonts w:hint="eastAsia"/>
        </w:rPr>
        <w:t>二</w:t>
      </w:r>
      <w:r>
        <w:rPr>
          <w:rFonts w:hint="eastAsia"/>
          <w:lang w:eastAsia="zh-CN"/>
        </w:rPr>
        <w:t>）</w:t>
      </w:r>
      <w:r>
        <w:rPr>
          <w:rFonts w:hint="eastAsia"/>
        </w:rPr>
        <w:t>、“网上报账系统”：</w:t>
      </w:r>
      <w:bookmarkEnd w:id="11"/>
    </w:p>
    <w:p>
      <w:pPr>
        <w:bidi w:val="0"/>
        <w:rPr>
          <w:rFonts w:hint="eastAsia"/>
        </w:rPr>
      </w:pPr>
      <w:r>
        <w:rPr>
          <w:rFonts w:hint="eastAsia"/>
        </w:rPr>
        <w:t>（1）“商旅平台报销”模块：</w:t>
      </w:r>
      <w:r>
        <w:rPr>
          <w:rFonts w:hint="eastAsia"/>
          <w:lang w:val="en-US" w:eastAsia="zh-CN"/>
        </w:rPr>
        <w:t>凡在</w:t>
      </w:r>
      <w:r>
        <w:rPr>
          <w:rFonts w:hint="eastAsia"/>
        </w:rPr>
        <w:t>“差旅服务平台”订</w:t>
      </w:r>
      <w:r>
        <w:rPr>
          <w:rFonts w:hint="eastAsia"/>
          <w:lang w:val="en-US" w:eastAsia="zh-CN"/>
        </w:rPr>
        <w:t>购有交通、住宿</w:t>
      </w:r>
      <w:r>
        <w:rPr>
          <w:rFonts w:hint="eastAsia"/>
        </w:rPr>
        <w:t>的</w:t>
      </w:r>
      <w:r>
        <w:rPr>
          <w:rFonts w:hint="eastAsia"/>
          <w:lang w:eastAsia="zh-CN"/>
        </w:rPr>
        <w:t>，</w:t>
      </w:r>
      <w:r>
        <w:rPr>
          <w:rFonts w:hint="eastAsia"/>
          <w:lang w:val="en-US" w:eastAsia="zh-CN"/>
        </w:rPr>
        <w:t>整个差旅行程发生的费用都须在该模块一并报销</w:t>
      </w:r>
      <w:r>
        <w:rPr>
          <w:rFonts w:hint="eastAsia"/>
        </w:rPr>
        <w:t>。</w:t>
      </w:r>
    </w:p>
    <w:p>
      <w:pPr>
        <w:bidi w:val="0"/>
        <w:rPr>
          <w:rFonts w:hint="eastAsia"/>
        </w:rPr>
      </w:pPr>
      <w:r>
        <w:rPr>
          <w:rFonts w:hint="eastAsia"/>
        </w:rPr>
        <w:t>（2）“国内差旅报销”模块：用于</w:t>
      </w:r>
      <w:r>
        <w:rPr>
          <w:rFonts w:hint="eastAsia"/>
          <w:lang w:val="en-US" w:eastAsia="zh-CN"/>
        </w:rPr>
        <w:t>整个</w:t>
      </w:r>
      <w:r>
        <w:rPr>
          <w:rFonts w:hint="eastAsia"/>
        </w:rPr>
        <w:t>差旅</w:t>
      </w:r>
      <w:r>
        <w:rPr>
          <w:rFonts w:hint="eastAsia"/>
          <w:lang w:val="en-US" w:eastAsia="zh-CN"/>
        </w:rPr>
        <w:t>行程中未在</w:t>
      </w:r>
      <w:r>
        <w:rPr>
          <w:rFonts w:hint="eastAsia"/>
        </w:rPr>
        <w:t>“差旅服务平台”订</w:t>
      </w:r>
      <w:r>
        <w:rPr>
          <w:rFonts w:hint="eastAsia"/>
          <w:lang w:val="en-US" w:eastAsia="zh-CN"/>
        </w:rPr>
        <w:t>购过交通、住宿的</w:t>
      </w:r>
      <w:r>
        <w:rPr>
          <w:rFonts w:hint="eastAsia"/>
        </w:rPr>
        <w:t>差旅费报销。</w:t>
      </w:r>
    </w:p>
    <w:p>
      <w:pPr>
        <w:bidi w:val="0"/>
        <w:rPr>
          <w:rFonts w:hint="eastAsia"/>
        </w:rPr>
      </w:pPr>
      <w:r>
        <w:rPr>
          <w:rFonts w:hint="eastAsia"/>
        </w:rPr>
        <w:t>（3）“借款”模块：用于各类业务活动中</w:t>
      </w:r>
      <w:r>
        <w:rPr>
          <w:rFonts w:hint="eastAsia"/>
          <w:lang w:val="en-US" w:eastAsia="zh-CN"/>
        </w:rPr>
        <w:t>预借</w:t>
      </w:r>
      <w:r>
        <w:rPr>
          <w:rFonts w:hint="eastAsia"/>
        </w:rPr>
        <w:t>款</w:t>
      </w:r>
      <w:r>
        <w:rPr>
          <w:rFonts w:hint="eastAsia"/>
          <w:lang w:eastAsia="zh-CN"/>
        </w:rPr>
        <w:t>的</w:t>
      </w:r>
      <w:r>
        <w:rPr>
          <w:rFonts w:hint="eastAsia"/>
        </w:rPr>
        <w:t>办理。</w:t>
      </w:r>
    </w:p>
    <w:p>
      <w:pPr>
        <w:bidi w:val="0"/>
        <w:rPr>
          <w:rFonts w:hint="eastAsia"/>
        </w:rPr>
      </w:pPr>
      <w:r>
        <w:rPr>
          <w:rFonts w:hint="eastAsia"/>
        </w:rPr>
        <w:t>（4）“日常报销”模块：用于除差旅、借款外所有日常业务报销。</w:t>
      </w:r>
    </w:p>
    <w:p>
      <w:pPr>
        <w:bidi w:val="0"/>
        <w:rPr>
          <w:rFonts w:hint="eastAsia"/>
        </w:rPr>
      </w:pPr>
      <w:bookmarkStart w:id="12" w:name="_Toc23298"/>
      <w:r>
        <w:rPr>
          <w:rFonts w:hint="eastAsia"/>
          <w:lang w:eastAsia="zh-CN"/>
        </w:rPr>
        <w:t>（</w:t>
      </w:r>
      <w:r>
        <w:rPr>
          <w:rFonts w:hint="eastAsia"/>
        </w:rPr>
        <w:t>三</w:t>
      </w:r>
      <w:r>
        <w:rPr>
          <w:rFonts w:hint="eastAsia"/>
          <w:lang w:eastAsia="zh-CN"/>
        </w:rPr>
        <w:t>）</w:t>
      </w:r>
      <w:r>
        <w:rPr>
          <w:rFonts w:hint="eastAsia"/>
        </w:rPr>
        <w:t>、“网上审批系统”：用于</w:t>
      </w:r>
      <w:r>
        <w:rPr>
          <w:rFonts w:hint="eastAsia"/>
          <w:lang w:val="en-US" w:eastAsia="zh-CN"/>
        </w:rPr>
        <w:t>单位（项目）</w:t>
      </w:r>
      <w:r>
        <w:rPr>
          <w:rFonts w:hint="eastAsia"/>
        </w:rPr>
        <w:t>负责人在网上进行电子审批。</w:t>
      </w:r>
      <w:bookmarkEnd w:id="12"/>
    </w:p>
    <w:p>
      <w:pPr>
        <w:bidi w:val="0"/>
        <w:rPr>
          <w:rFonts w:hint="eastAsia"/>
        </w:rPr>
      </w:pPr>
      <w:r>
        <w:rPr>
          <w:rFonts w:hint="eastAsia"/>
          <w:lang w:eastAsia="zh-CN"/>
        </w:rPr>
        <w:t>（</w:t>
      </w:r>
      <w:r>
        <w:rPr>
          <w:rFonts w:hint="eastAsia"/>
        </w:rPr>
        <w:t>四</w:t>
      </w:r>
      <w:r>
        <w:rPr>
          <w:rFonts w:hint="eastAsia"/>
          <w:lang w:eastAsia="zh-CN"/>
        </w:rPr>
        <w:t>）</w:t>
      </w:r>
      <w:r>
        <w:rPr>
          <w:rFonts w:hint="eastAsia"/>
        </w:rPr>
        <w:t>、“财务查询系统”：用于校领导、院系（部处）负责人查询全校或本部门财务状况或学生交费、欠费情况；</w:t>
      </w:r>
      <w:r>
        <w:rPr>
          <w:rFonts w:hint="eastAsia"/>
          <w:lang w:val="en-US" w:eastAsia="zh-CN"/>
        </w:rPr>
        <w:t>用于</w:t>
      </w:r>
      <w:r>
        <w:rPr>
          <w:rFonts w:hint="eastAsia"/>
        </w:rPr>
        <w:t>教职员工查询本人项目收支情况</w:t>
      </w:r>
      <w:r>
        <w:rPr>
          <w:rFonts w:hint="eastAsia"/>
          <w:lang w:eastAsia="zh-CN"/>
        </w:rPr>
        <w:t>、</w:t>
      </w:r>
      <w:r>
        <w:rPr>
          <w:rFonts w:hint="eastAsia"/>
          <w:lang w:val="en-US" w:eastAsia="zh-CN"/>
        </w:rPr>
        <w:t>项目资金冻结信息</w:t>
      </w:r>
      <w:r>
        <w:rPr>
          <w:rFonts w:hint="eastAsia"/>
        </w:rPr>
        <w:t>、往来款、工资、公积金、其他收入、所得税、年终奖、银行来款</w:t>
      </w:r>
      <w:r>
        <w:rPr>
          <w:rFonts w:hint="eastAsia"/>
          <w:lang w:val="en-US" w:eastAsia="zh-CN"/>
        </w:rPr>
        <w:t>等</w:t>
      </w:r>
      <w:r>
        <w:rPr>
          <w:rFonts w:hint="eastAsia"/>
        </w:rPr>
        <w:t>信息。</w:t>
      </w:r>
    </w:p>
    <w:p>
      <w:pPr>
        <w:bidi w:val="0"/>
        <w:rPr>
          <w:rFonts w:hint="eastAsia"/>
        </w:rPr>
      </w:pPr>
      <w:r>
        <w:rPr>
          <w:rFonts w:hint="eastAsia"/>
          <w:lang w:eastAsia="zh-CN"/>
        </w:rPr>
        <w:t>（</w:t>
      </w:r>
      <w:r>
        <w:rPr>
          <w:rFonts w:hint="eastAsia"/>
        </w:rPr>
        <w:t>五</w:t>
      </w:r>
      <w:r>
        <w:rPr>
          <w:rFonts w:hint="eastAsia"/>
          <w:lang w:eastAsia="zh-CN"/>
        </w:rPr>
        <w:t>）</w:t>
      </w:r>
      <w:r>
        <w:rPr>
          <w:rFonts w:hint="eastAsia"/>
        </w:rPr>
        <w:t>、“统一支付平台”：用于学生缴纳学费、住宿费、代收费；用于校内单位开展业务活动面向校内外人员收取费用。</w:t>
      </w:r>
    </w:p>
    <w:p>
      <w:pPr>
        <w:bidi w:val="0"/>
        <w:rPr>
          <w:rFonts w:hint="eastAsia"/>
          <w:u w:val="none"/>
        </w:rPr>
      </w:pPr>
      <w:r>
        <w:rPr>
          <w:rFonts w:hint="eastAsia"/>
          <w:lang w:eastAsia="zh-CN"/>
        </w:rPr>
        <w:t>（</w:t>
      </w:r>
      <w:r>
        <w:rPr>
          <w:rFonts w:hint="eastAsia"/>
        </w:rPr>
        <w:t>六</w:t>
      </w:r>
      <w:r>
        <w:rPr>
          <w:rFonts w:hint="eastAsia"/>
          <w:lang w:eastAsia="zh-CN"/>
        </w:rPr>
        <w:t>）</w:t>
      </w:r>
      <w:r>
        <w:rPr>
          <w:rFonts w:hint="eastAsia"/>
        </w:rPr>
        <w:t>、“差旅服务</w:t>
      </w:r>
      <w:r>
        <w:rPr>
          <w:rFonts w:hint="eastAsia"/>
          <w:lang w:val="en-US" w:eastAsia="zh-CN"/>
        </w:rPr>
        <w:t>平台</w:t>
      </w:r>
      <w:r>
        <w:rPr>
          <w:rFonts w:hint="eastAsia"/>
          <w:u w:val="none"/>
        </w:rPr>
        <w:t>”：用于公务差旅订购火车票、机票及酒店住宿。</w:t>
      </w:r>
    </w:p>
    <w:p>
      <w:pPr>
        <w:bidi w:val="0"/>
        <w:rPr>
          <w:rFonts w:hint="eastAsia"/>
        </w:rPr>
      </w:pPr>
      <w:bookmarkStart w:id="13" w:name="_Toc2382"/>
      <w:r>
        <w:rPr>
          <w:rFonts w:hint="eastAsia"/>
          <w:lang w:eastAsia="zh-CN"/>
        </w:rPr>
        <w:t>（</w:t>
      </w:r>
      <w:r>
        <w:rPr>
          <w:rFonts w:hint="eastAsia"/>
        </w:rPr>
        <w:t>七</w:t>
      </w:r>
      <w:r>
        <w:rPr>
          <w:rFonts w:hint="eastAsia"/>
          <w:lang w:eastAsia="zh-CN"/>
        </w:rPr>
        <w:t>）</w:t>
      </w:r>
      <w:r>
        <w:rPr>
          <w:rFonts w:hint="eastAsia"/>
        </w:rPr>
        <w:t>、“财务采购</w:t>
      </w:r>
      <w:r>
        <w:rPr>
          <w:rFonts w:hint="eastAsia"/>
          <w:lang w:val="en-US" w:eastAsia="zh-CN"/>
        </w:rPr>
        <w:t>平台</w:t>
      </w:r>
      <w:r>
        <w:rPr>
          <w:rFonts w:hint="eastAsia"/>
        </w:rPr>
        <w:t>”：用于校内各类物质采购。</w:t>
      </w:r>
      <w:bookmarkEnd w:id="13"/>
    </w:p>
    <w:p>
      <w:pPr>
        <w:bidi w:val="0"/>
        <w:rPr>
          <w:rFonts w:hint="eastAsia"/>
        </w:rPr>
      </w:pPr>
      <w:r>
        <w:rPr>
          <w:rFonts w:hint="eastAsia"/>
          <w:lang w:eastAsia="zh-CN"/>
        </w:rPr>
        <w:t>（</w:t>
      </w:r>
      <w:r>
        <w:rPr>
          <w:rFonts w:hint="eastAsia"/>
        </w:rPr>
        <w:t>八</w:t>
      </w:r>
      <w:r>
        <w:rPr>
          <w:rFonts w:hint="eastAsia"/>
          <w:lang w:eastAsia="zh-CN"/>
        </w:rPr>
        <w:t>）</w:t>
      </w:r>
      <w:r>
        <w:rPr>
          <w:rFonts w:hint="eastAsia"/>
        </w:rPr>
        <w:t>、“预算申报系统”：用于预算申报、预算编制、拨款下达、预算执行、执行分析、预算考核在内的全过程的预算管理。</w:t>
      </w:r>
    </w:p>
    <w:p>
      <w:pPr>
        <w:rPr>
          <w:rFonts w:hint="eastAsia" w:ascii="仿宋_GB2312" w:hAnsi="仿宋_GB2312" w:eastAsia="仿宋_GB2312" w:cs="仿宋_GB2312"/>
        </w:rPr>
      </w:pPr>
      <w:r>
        <w:rPr>
          <w:rFonts w:hint="eastAsia" w:ascii="仿宋_GB2312" w:hAnsi="仿宋_GB2312" w:eastAsia="仿宋_GB2312" w:cs="仿宋_GB2312"/>
        </w:rPr>
        <w:br w:type="page"/>
      </w:r>
    </w:p>
    <w:p>
      <w:pPr>
        <w:pStyle w:val="2"/>
        <w:bidi w:val="0"/>
        <w:rPr>
          <w:rFonts w:hint="eastAsia"/>
        </w:rPr>
      </w:pPr>
      <w:bookmarkStart w:id="14" w:name="_Toc18621"/>
      <w:bookmarkStart w:id="15" w:name="_Toc28397"/>
      <w:bookmarkStart w:id="16" w:name="_Toc8722"/>
      <w:r>
        <w:rPr>
          <w:rFonts w:hint="eastAsia"/>
        </w:rPr>
        <w:t>第</w:t>
      </w:r>
      <w:r>
        <w:rPr>
          <w:rFonts w:hint="eastAsia"/>
          <w:lang w:val="en-US" w:eastAsia="zh-CN"/>
        </w:rPr>
        <w:t>二</w:t>
      </w:r>
      <w:r>
        <w:rPr>
          <w:rFonts w:hint="eastAsia"/>
        </w:rPr>
        <w:t>部分 报账基本知识</w:t>
      </w:r>
      <w:bookmarkEnd w:id="14"/>
      <w:bookmarkEnd w:id="15"/>
      <w:bookmarkEnd w:id="16"/>
    </w:p>
    <w:p>
      <w:pPr>
        <w:pStyle w:val="4"/>
        <w:bidi w:val="0"/>
        <w:rPr>
          <w:rFonts w:hint="eastAsia"/>
        </w:rPr>
      </w:pPr>
      <w:bookmarkStart w:id="17" w:name="_Toc26768"/>
      <w:bookmarkStart w:id="18" w:name="_Toc14765"/>
      <w:bookmarkStart w:id="19" w:name="_Toc11127"/>
      <w:r>
        <w:rPr>
          <w:rFonts w:hint="eastAsia"/>
        </w:rPr>
        <w:t>一、取得合法票据</w:t>
      </w:r>
      <w:bookmarkEnd w:id="17"/>
      <w:bookmarkEnd w:id="18"/>
      <w:bookmarkEnd w:id="19"/>
    </w:p>
    <w:p>
      <w:pPr>
        <w:bidi w:val="0"/>
        <w:rPr>
          <w:rFonts w:hint="eastAsia"/>
        </w:rPr>
      </w:pPr>
      <w:r>
        <w:rPr>
          <w:rFonts w:hint="eastAsia"/>
        </w:rPr>
        <w:t>1</w:t>
      </w:r>
      <w:r>
        <w:rPr>
          <w:rFonts w:hint="eastAsia"/>
          <w:lang w:eastAsia="zh-CN"/>
        </w:rPr>
        <w:t>.</w:t>
      </w:r>
      <w:r>
        <w:rPr>
          <w:rFonts w:hint="eastAsia"/>
        </w:rPr>
        <w:t>合法票据包括：税务机关</w:t>
      </w:r>
      <w:r>
        <w:rPr>
          <w:rFonts w:hint="eastAsia"/>
          <w:lang w:val="en-US" w:eastAsia="zh-CN"/>
        </w:rPr>
        <w:t>监</w:t>
      </w:r>
      <w:r>
        <w:rPr>
          <w:rFonts w:hint="eastAsia"/>
        </w:rPr>
        <w:t>制的发票和财政</w:t>
      </w:r>
      <w:r>
        <w:rPr>
          <w:rFonts w:hint="eastAsia"/>
          <w:lang w:val="en-US" w:eastAsia="zh-CN"/>
        </w:rPr>
        <w:t>监制</w:t>
      </w:r>
      <w:r>
        <w:rPr>
          <w:rFonts w:hint="eastAsia"/>
        </w:rPr>
        <w:t>票据等。</w:t>
      </w:r>
    </w:p>
    <w:p>
      <w:pPr>
        <w:bidi w:val="0"/>
        <w:rPr>
          <w:rFonts w:hint="eastAsia"/>
        </w:rPr>
      </w:pPr>
      <w:r>
        <w:rPr>
          <w:rFonts w:hint="eastAsia"/>
        </w:rPr>
        <w:t>2</w:t>
      </w:r>
      <w:r>
        <w:rPr>
          <w:rFonts w:hint="eastAsia"/>
          <w:lang w:eastAsia="zh-CN"/>
        </w:rPr>
        <w:t>.</w:t>
      </w:r>
      <w:r>
        <w:rPr>
          <w:rFonts w:hint="eastAsia"/>
        </w:rPr>
        <w:t>报销发票基本要素完整性要求：</w:t>
      </w:r>
    </w:p>
    <w:p>
      <w:pPr>
        <w:bidi w:val="0"/>
        <w:rPr>
          <w:rFonts w:hint="eastAsia"/>
        </w:rPr>
      </w:pPr>
      <w:r>
        <w:rPr>
          <w:rFonts w:hint="eastAsia"/>
        </w:rPr>
        <w:t>除通用定额发票和以实名制开具的发票（如飞机</w:t>
      </w:r>
      <w:r>
        <w:rPr>
          <w:rFonts w:hint="eastAsia"/>
          <w:lang w:eastAsia="zh-CN"/>
        </w:rPr>
        <w:t>、</w:t>
      </w:r>
      <w:r>
        <w:rPr>
          <w:rFonts w:hint="eastAsia"/>
          <w:lang w:val="en-US" w:eastAsia="zh-CN"/>
        </w:rPr>
        <w:t>火车</w:t>
      </w:r>
      <w:r>
        <w:rPr>
          <w:rFonts w:hint="eastAsia"/>
        </w:rPr>
        <w:t>票等）外，经办人从外单位索取发票时应认真核对以下内容：</w:t>
      </w:r>
    </w:p>
    <w:p>
      <w:pPr>
        <w:bidi w:val="0"/>
        <w:rPr>
          <w:rFonts w:hint="eastAsia"/>
        </w:rPr>
      </w:pPr>
      <w:r>
        <w:rPr>
          <w:rFonts w:hint="eastAsia"/>
        </w:rPr>
        <w:t>（1）付款单位名称：</w:t>
      </w:r>
      <w:r>
        <w:rPr>
          <w:rFonts w:hint="eastAsia"/>
          <w:lang w:val="en-US" w:eastAsia="zh-CN"/>
        </w:rPr>
        <w:t>广州城市理工学院</w:t>
      </w:r>
      <w:r>
        <w:rPr>
          <w:rFonts w:hint="eastAsia"/>
        </w:rPr>
        <w:t>（不得简写）</w:t>
      </w:r>
    </w:p>
    <w:p>
      <w:pPr>
        <w:bidi w:val="0"/>
        <w:rPr>
          <w:rFonts w:hint="eastAsia"/>
        </w:rPr>
      </w:pPr>
      <w:r>
        <w:rPr>
          <w:rFonts w:hint="eastAsia"/>
        </w:rPr>
        <w:t>（2）</w:t>
      </w:r>
      <w:r>
        <w:rPr>
          <w:rFonts w:hint="eastAsia"/>
          <w:lang w:val="en-US" w:eastAsia="zh-CN"/>
        </w:rPr>
        <w:t>统一社会信用代码/</w:t>
      </w:r>
      <w:r>
        <w:rPr>
          <w:rFonts w:hint="eastAsia"/>
        </w:rPr>
        <w:t>纳税人识别号：524400007894650823</w:t>
      </w:r>
    </w:p>
    <w:p>
      <w:pPr>
        <w:bidi w:val="0"/>
        <w:rPr>
          <w:rFonts w:hint="eastAsia"/>
        </w:rPr>
      </w:pPr>
      <w:r>
        <w:rPr>
          <w:rFonts w:hint="eastAsia"/>
        </w:rPr>
        <w:t>（3）开票日期：**年**月**日</w:t>
      </w:r>
      <w:r>
        <w:rPr>
          <w:rFonts w:hint="eastAsia"/>
          <w:lang w:eastAsia="zh-CN"/>
        </w:rPr>
        <w:t>（</w:t>
      </w:r>
      <w:r>
        <w:rPr>
          <w:rFonts w:hint="eastAsia"/>
        </w:rPr>
        <w:t>必须清晰</w:t>
      </w:r>
      <w:r>
        <w:rPr>
          <w:rFonts w:hint="eastAsia"/>
          <w:lang w:eastAsia="zh-CN"/>
        </w:rPr>
        <w:t>）</w:t>
      </w:r>
    </w:p>
    <w:p>
      <w:pPr>
        <w:bidi w:val="0"/>
        <w:rPr>
          <w:rFonts w:hint="eastAsia"/>
        </w:rPr>
      </w:pPr>
      <w:r>
        <w:rPr>
          <w:rFonts w:hint="eastAsia"/>
        </w:rPr>
        <w:t>3</w:t>
      </w:r>
      <w:r>
        <w:rPr>
          <w:rFonts w:hint="eastAsia"/>
          <w:lang w:eastAsia="zh-CN"/>
        </w:rPr>
        <w:t>.</w:t>
      </w:r>
      <w:r>
        <w:rPr>
          <w:rFonts w:hint="eastAsia"/>
        </w:rPr>
        <w:t>报销发票需提供明细清单的情形：</w:t>
      </w:r>
    </w:p>
    <w:p>
      <w:pPr>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批量购买办公用品、文具、书籍、复印打印资料</w:t>
      </w:r>
      <w:r>
        <w:rPr>
          <w:rFonts w:hint="eastAsia"/>
          <w:lang w:eastAsia="zh-CN"/>
        </w:rPr>
        <w:t>、</w:t>
      </w:r>
      <w:r>
        <w:rPr>
          <w:rFonts w:hint="eastAsia"/>
          <w:lang w:val="en-US" w:eastAsia="zh-CN"/>
        </w:rPr>
        <w:t>实验</w:t>
      </w:r>
      <w:r>
        <w:rPr>
          <w:rFonts w:hint="eastAsia"/>
        </w:rPr>
        <w:t>材料等，发票没有按品名、单价、数量和金额逐项开具的，供应商需提供发票专用章或财务专用章的明细清单</w:t>
      </w:r>
      <w:r>
        <w:rPr>
          <w:rFonts w:hint="eastAsia"/>
          <w:lang w:eastAsia="zh-CN"/>
        </w:rPr>
        <w:t>。</w:t>
      </w:r>
    </w:p>
    <w:p>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加工费、检测费、维修费、租车、租赁费及旅行社等开具的发票，不论金额多少，均需提供</w:t>
      </w:r>
      <w:r>
        <w:rPr>
          <w:rFonts w:hint="eastAsia"/>
          <w:lang w:val="en-US" w:eastAsia="zh-CN"/>
        </w:rPr>
        <w:t>加盖公章的</w:t>
      </w:r>
      <w:r>
        <w:rPr>
          <w:rFonts w:hint="eastAsia"/>
        </w:rPr>
        <w:t>明细清单。</w:t>
      </w:r>
    </w:p>
    <w:p>
      <w:pPr>
        <w:bidi w:val="0"/>
        <w:rPr>
          <w:rFonts w:hint="eastAsia" w:eastAsia="仿宋_GB2312"/>
          <w:lang w:eastAsia="zh-CN"/>
        </w:rPr>
      </w:pPr>
      <w:r>
        <w:rPr>
          <w:rFonts w:hint="eastAsia"/>
          <w:lang w:val="en-US" w:eastAsia="zh-CN"/>
        </w:rPr>
        <w:t>4.</w:t>
      </w:r>
      <w:r>
        <w:rPr>
          <w:rFonts w:hint="eastAsia"/>
        </w:rPr>
        <w:t>严禁虚开发票</w:t>
      </w:r>
      <w:r>
        <w:rPr>
          <w:rFonts w:hint="eastAsia"/>
          <w:lang w:eastAsia="zh-CN"/>
        </w:rPr>
        <w:t>。</w:t>
      </w:r>
    </w:p>
    <w:p>
      <w:pPr>
        <w:bidi w:val="0"/>
        <w:rPr>
          <w:rFonts w:hint="eastAsia"/>
          <w:lang w:val="en-US" w:eastAsia="zh-CN"/>
        </w:rPr>
      </w:pPr>
      <w:r>
        <w:rPr>
          <w:rFonts w:hint="eastAsia"/>
        </w:rPr>
        <w:t>接受服务以及从事其他业务活动支付款项时，应当按照真实发生的经济业务向收款方取得合法发票，在商品名称、数量、单价及金额上弄虚作假，虚构交易事项</w:t>
      </w:r>
      <w:r>
        <w:rPr>
          <w:rFonts w:hint="eastAsia"/>
          <w:lang w:eastAsia="zh-CN"/>
        </w:rPr>
        <w:t>、</w:t>
      </w:r>
      <w:r>
        <w:rPr>
          <w:rFonts w:hint="eastAsia"/>
        </w:rPr>
        <w:t>或找他人（单位）</w:t>
      </w:r>
      <w:r>
        <w:rPr>
          <w:rFonts w:hint="eastAsia"/>
          <w:lang w:val="en-US" w:eastAsia="zh-CN"/>
        </w:rPr>
        <w:t>代开发票</w:t>
      </w:r>
      <w:r>
        <w:rPr>
          <w:rFonts w:hint="eastAsia"/>
        </w:rPr>
        <w:t>等均属虚开发票</w:t>
      </w:r>
      <w:r>
        <w:rPr>
          <w:rFonts w:hint="eastAsia"/>
          <w:lang w:eastAsia="zh-CN"/>
        </w:rPr>
        <w:t>的</w:t>
      </w:r>
      <w:r>
        <w:rPr>
          <w:rFonts w:hint="eastAsia"/>
          <w:lang w:val="en-US" w:eastAsia="zh-CN"/>
        </w:rPr>
        <w:t>违规</w:t>
      </w:r>
      <w:r>
        <w:rPr>
          <w:rFonts w:hint="eastAsia"/>
        </w:rPr>
        <w:t>行为。</w:t>
      </w:r>
    </w:p>
    <w:p>
      <w:pPr>
        <w:bidi w:val="0"/>
        <w:rPr>
          <w:rFonts w:hint="default"/>
          <w:lang w:val="en-US" w:eastAsia="zh-CN"/>
        </w:rPr>
      </w:pPr>
      <w:r>
        <w:rPr>
          <w:rFonts w:hint="eastAsia"/>
        </w:rPr>
        <w:t>对已报销发票由税务部门稽查出为虚假发票的，经办人、项目负责人</w:t>
      </w:r>
      <w:r>
        <w:rPr>
          <w:rFonts w:hint="eastAsia"/>
          <w:lang w:val="en-US" w:eastAsia="zh-CN"/>
        </w:rPr>
        <w:t>必须</w:t>
      </w:r>
      <w:r>
        <w:rPr>
          <w:rFonts w:hint="eastAsia"/>
        </w:rPr>
        <w:t>承担由此造成的学校税金及罚款损失</w:t>
      </w:r>
      <w:r>
        <w:rPr>
          <w:rFonts w:hint="eastAsia"/>
          <w:lang w:eastAsia="zh-CN"/>
        </w:rPr>
        <w:t>，</w:t>
      </w:r>
      <w:r>
        <w:rPr>
          <w:rFonts w:hint="eastAsia"/>
          <w:lang w:val="en-US" w:eastAsia="zh-CN"/>
        </w:rPr>
        <w:t>及时全额交回虚报发票款项和税金、罚款，</w:t>
      </w:r>
      <w:r>
        <w:rPr>
          <w:rFonts w:hint="eastAsia"/>
        </w:rPr>
        <w:t>并</w:t>
      </w:r>
      <w:r>
        <w:rPr>
          <w:rFonts w:hint="eastAsia"/>
          <w:lang w:val="en-US" w:eastAsia="zh-CN"/>
        </w:rPr>
        <w:t>按规定时间</w:t>
      </w:r>
      <w:r>
        <w:rPr>
          <w:rFonts w:hint="eastAsia"/>
        </w:rPr>
        <w:t>到税务机关办理相关事项</w:t>
      </w:r>
      <w:r>
        <w:rPr>
          <w:rFonts w:hint="eastAsia"/>
          <w:lang w:eastAsia="zh-CN"/>
        </w:rPr>
        <w:t>的</w:t>
      </w:r>
      <w:r>
        <w:rPr>
          <w:rFonts w:hint="eastAsia"/>
        </w:rPr>
        <w:t>处理手续。对故意虚开发票，触犯刑法的，按《中华人民共和国发票管理办法》规定</w:t>
      </w:r>
      <w:r>
        <w:rPr>
          <w:rFonts w:hint="eastAsia"/>
          <w:lang w:val="en-US" w:eastAsia="zh-CN"/>
        </w:rPr>
        <w:t>处理</w:t>
      </w:r>
      <w:r>
        <w:rPr>
          <w:rFonts w:hint="eastAsia"/>
        </w:rPr>
        <w:t>。</w:t>
      </w:r>
    </w:p>
    <w:p>
      <w:pPr>
        <w:pStyle w:val="4"/>
        <w:bidi w:val="0"/>
        <w:rPr>
          <w:rFonts w:hint="eastAsia"/>
        </w:rPr>
      </w:pPr>
      <w:bookmarkStart w:id="20" w:name="_Toc20877"/>
      <w:bookmarkStart w:id="21" w:name="_Toc12501"/>
      <w:bookmarkStart w:id="22" w:name="_Toc19370"/>
      <w:r>
        <w:rPr>
          <w:rFonts w:hint="eastAsia"/>
        </w:rPr>
        <w:t>二、票据粘贴要求</w:t>
      </w:r>
      <w:bookmarkEnd w:id="20"/>
      <w:bookmarkEnd w:id="21"/>
      <w:bookmarkEnd w:id="22"/>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vertAlign w:val="baseline"/>
        </w:rPr>
      </w:pPr>
      <w:r>
        <w:rPr>
          <w:rFonts w:hint="eastAsia" w:ascii="仿宋_GB2312" w:hAnsi="仿宋_GB2312" w:cs="仿宋_GB2312"/>
          <w:lang w:val="en-US" w:eastAsia="zh-CN"/>
        </w:rPr>
        <w:t>1.</w:t>
      </w:r>
      <w:r>
        <w:rPr>
          <w:rFonts w:hint="eastAsia" w:ascii="仿宋_GB2312" w:hAnsi="仿宋_GB2312" w:eastAsia="仿宋_GB2312" w:cs="仿宋_GB2312"/>
        </w:rPr>
        <w:t>票据应归类粘贴，较小票据横向平铺粘贴于空白A4纸上。粘贴样式如下：</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z w:val="28"/>
                <w:szCs w:val="28"/>
              </w:rPr>
              <w:drawing>
                <wp:anchor distT="0" distB="0" distL="0" distR="0" simplePos="0" relativeHeight="251694080" behindDoc="0" locked="0" layoutInCell="1" allowOverlap="1">
                  <wp:simplePos x="0" y="0"/>
                  <wp:positionH relativeFrom="column">
                    <wp:posOffset>-68580</wp:posOffset>
                  </wp:positionH>
                  <wp:positionV relativeFrom="paragraph">
                    <wp:posOffset>3810</wp:posOffset>
                  </wp:positionV>
                  <wp:extent cx="5486400" cy="4006850"/>
                  <wp:effectExtent l="0" t="0" r="0" b="12700"/>
                  <wp:wrapSquare wrapText="bothSides"/>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8"/>
                          <a:stretch>
                            <a:fillRect/>
                          </a:stretch>
                        </pic:blipFill>
                        <pic:spPr>
                          <a:xfrm>
                            <a:off x="0" y="0"/>
                            <a:ext cx="5486400" cy="400685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cs="仿宋_GB2312"/>
          <w:lang w:val="en-US" w:eastAsia="zh-CN"/>
        </w:rPr>
        <w:t>2.</w:t>
      </w:r>
      <w:r>
        <w:rPr>
          <w:rFonts w:hint="eastAsia" w:ascii="仿宋_GB2312" w:hAnsi="仿宋_GB2312" w:eastAsia="仿宋_GB2312" w:cs="仿宋_GB2312"/>
        </w:rPr>
        <w:t>各类机打发票的“报销联”，按类别横向粘贴于空白A4纸上，发票“抵扣联”无需粘贴，</w:t>
      </w:r>
      <w:r>
        <w:rPr>
          <w:rFonts w:hint="eastAsia" w:ascii="仿宋_GB2312" w:hAnsi="仿宋_GB2312" w:cs="仿宋_GB2312"/>
          <w:lang w:val="en-US" w:eastAsia="zh-CN"/>
        </w:rPr>
        <w:t>与报销单一并送交财务处审核。</w:t>
      </w:r>
      <w:r>
        <w:rPr>
          <w:rFonts w:hint="eastAsia" w:ascii="仿宋_GB2312" w:hAnsi="仿宋_GB2312" w:eastAsia="仿宋_GB2312" w:cs="仿宋_GB2312"/>
        </w:rPr>
        <w:t>粘贴样式如下：</w:t>
      </w:r>
    </w:p>
    <w:p>
      <w:pPr>
        <w:rPr>
          <w:rFonts w:hint="eastAsia" w:ascii="仿宋_GB2312" w:hAnsi="仿宋_GB2312" w:eastAsia="仿宋_GB2312" w:cs="仿宋_GB2312"/>
        </w:rPr>
      </w:pPr>
      <w:r>
        <w:rPr>
          <w:rFonts w:hint="eastAsia" w:ascii="仿宋_GB2312" w:hAnsi="仿宋_GB2312" w:eastAsia="仿宋_GB2312" w:cs="仿宋_GB2312"/>
        </w:rPr>
        <w:br w:type="page"/>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z w:val="28"/>
                <w:szCs w:val="28"/>
              </w:rPr>
              <w:drawing>
                <wp:anchor distT="0" distB="0" distL="0" distR="0" simplePos="0" relativeHeight="251696128" behindDoc="0" locked="0" layoutInCell="1" allowOverlap="1">
                  <wp:simplePos x="0" y="0"/>
                  <wp:positionH relativeFrom="column">
                    <wp:posOffset>-131445</wp:posOffset>
                  </wp:positionH>
                  <wp:positionV relativeFrom="paragraph">
                    <wp:posOffset>111125</wp:posOffset>
                  </wp:positionV>
                  <wp:extent cx="5486400" cy="2604135"/>
                  <wp:effectExtent l="0" t="0" r="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t="4938" b="15208"/>
                          <a:stretch>
                            <a:fillRect/>
                          </a:stretch>
                        </pic:blipFill>
                        <pic:spPr>
                          <a:xfrm>
                            <a:off x="0" y="0"/>
                            <a:ext cx="5486400" cy="260413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before="313" w:beforeLines="100" w:line="600" w:lineRule="exact"/>
        <w:ind w:firstLine="560" w:firstLineChars="200"/>
        <w:jc w:val="left"/>
        <w:textAlignment w:val="auto"/>
        <w:rPr>
          <w:rFonts w:hint="eastAsia" w:ascii="仿宋_GB2312" w:hAnsi="仿宋_GB2312" w:eastAsia="仿宋_GB2312" w:cs="仿宋_GB2312"/>
          <w:vertAlign w:val="baseline"/>
        </w:rPr>
      </w:pPr>
      <w:r>
        <w:rPr>
          <w:rFonts w:hint="eastAsia" w:ascii="仿宋_GB2312" w:hAnsi="仿宋_GB2312" w:cs="仿宋_GB2312"/>
          <w:lang w:val="en-US" w:eastAsia="zh-CN"/>
        </w:rPr>
        <w:t>3.</w:t>
      </w:r>
      <w:r>
        <w:rPr>
          <w:rFonts w:hint="eastAsia" w:ascii="仿宋_GB2312" w:hAnsi="仿宋_GB2312" w:eastAsia="仿宋_GB2312" w:cs="仿宋_GB2312"/>
        </w:rPr>
        <w:t>各类电子发票直接用A4纸打印，无需粘贴。样式如下：</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mallCaps/>
                <w:spacing w:val="5"/>
                <w:sz w:val="28"/>
                <w:szCs w:val="28"/>
              </w:rPr>
              <w:drawing>
                <wp:anchor distT="0" distB="0" distL="0" distR="0" simplePos="0" relativeHeight="251695104" behindDoc="0" locked="0" layoutInCell="1" allowOverlap="1">
                  <wp:simplePos x="0" y="0"/>
                  <wp:positionH relativeFrom="column">
                    <wp:posOffset>952500</wp:posOffset>
                  </wp:positionH>
                  <wp:positionV relativeFrom="paragraph">
                    <wp:posOffset>-5708650</wp:posOffset>
                  </wp:positionV>
                  <wp:extent cx="3275330" cy="5420995"/>
                  <wp:effectExtent l="0" t="0" r="8255" b="1270"/>
                  <wp:wrapSquare wrapText="bothSides"/>
                  <wp:docPr id="323" name="图片 3" descr="C:\Documents and Settings\yanzhaoshan\桌面\cwh\_cgi-bin_mmwebwx-bin_webwxgetmsgimg__&amp;MsgID=5024221922973218948&amp;skey=@crypt_350c79c8_36fe1da52f37ed65e823250bdc2397e4&amp;mmweb_appid=wx_webfilehel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 descr="C:\Documents and Settings\yanzhaoshan\桌面\cwh\_cgi-bin_mmwebwx-bin_webwxgetmsgimg__&amp;MsgID=5024221922973218948&amp;skey=@crypt_350c79c8_36fe1da52f37ed65e823250bdc2397e4&amp;mmweb_appid=wx_webfilehelper.jpg"/>
                          <pic:cNvPicPr>
                            <a:picLocks noChangeAspect="1" noChangeArrowheads="1"/>
                          </pic:cNvPicPr>
                        </pic:nvPicPr>
                        <pic:blipFill>
                          <a:blip r:embed="rId10" cstate="print"/>
                          <a:srcRect/>
                          <a:stretch>
                            <a:fillRect/>
                          </a:stretch>
                        </pic:blipFill>
                        <pic:spPr>
                          <a:xfrm rot="16200000">
                            <a:off x="0" y="0"/>
                            <a:ext cx="3275330" cy="5420995"/>
                          </a:xfrm>
                          <a:prstGeom prst="rect">
                            <a:avLst/>
                          </a:prstGeom>
                          <a:noFill/>
                          <a:ln w="9525">
                            <a:noFill/>
                            <a:miter lim="800000"/>
                            <a:headEnd/>
                            <a:tailEnd/>
                          </a:ln>
                        </pic:spPr>
                      </pic:pic>
                    </a:graphicData>
                  </a:graphic>
                </wp:anchor>
              </w:drawing>
            </w:r>
          </w:p>
        </w:tc>
      </w:tr>
    </w:tbl>
    <w:p>
      <w:pPr>
        <w:pStyle w:val="4"/>
        <w:bidi w:val="0"/>
        <w:rPr>
          <w:rFonts w:hint="eastAsia"/>
        </w:rPr>
      </w:pPr>
      <w:bookmarkStart w:id="23" w:name="_Toc9785"/>
      <w:bookmarkStart w:id="24" w:name="_Toc20541"/>
      <w:bookmarkStart w:id="25" w:name="_Toc5415"/>
      <w:r>
        <w:rPr>
          <w:rFonts w:hint="eastAsia"/>
        </w:rPr>
        <w:t>三、报账流程途径</w:t>
      </w:r>
      <w:bookmarkEnd w:id="23"/>
      <w:bookmarkEnd w:id="24"/>
      <w:bookmarkEnd w:id="25"/>
    </w:p>
    <w:p>
      <w:pPr>
        <w:bidi w:val="0"/>
        <w:rPr>
          <w:rFonts w:hint="eastAsia"/>
        </w:rPr>
      </w:pPr>
      <w:r>
        <w:rPr>
          <w:rFonts w:hint="eastAsia"/>
        </w:rPr>
        <w:t>1、报账流程：</w:t>
      </w:r>
    </w:p>
    <w:p>
      <w:pPr>
        <w:bidi w:val="0"/>
        <w:rPr>
          <w:rFonts w:hint="eastAsia"/>
        </w:rPr>
      </w:pPr>
      <w:r>
        <w:rPr>
          <w:rFonts w:hint="eastAsia"/>
        </w:rPr>
        <w:t>报销要求一事一报，同一业务事项</w:t>
      </w:r>
      <w:r>
        <w:rPr>
          <w:rFonts w:hint="eastAsia"/>
          <w:lang w:val="en-US" w:eastAsia="zh-CN"/>
        </w:rPr>
        <w:t>除发放酬金、劳务费等人员经费外，其他费用应汇总报销，</w:t>
      </w:r>
      <w:r>
        <w:rPr>
          <w:rFonts w:hint="eastAsia"/>
        </w:rPr>
        <w:t>不可拆分</w:t>
      </w:r>
      <w:r>
        <w:rPr>
          <w:rFonts w:hint="eastAsia"/>
          <w:lang w:val="en-US" w:eastAsia="zh-CN"/>
        </w:rPr>
        <w:t>多笔</w:t>
      </w:r>
      <w:r>
        <w:rPr>
          <w:rFonts w:hint="eastAsia"/>
        </w:rPr>
        <w:t>分次报销</w:t>
      </w:r>
      <w:r>
        <w:rPr>
          <w:rFonts w:hint="eastAsia"/>
          <w:lang w:eastAsia="zh-CN"/>
        </w:rPr>
        <w:t>。</w:t>
      </w:r>
      <w:r>
        <w:rPr>
          <w:rFonts w:hint="eastAsia"/>
        </w:rPr>
        <w:t>如：举办一次学生活动，</w:t>
      </w:r>
      <w:r>
        <w:rPr>
          <w:rFonts w:hint="eastAsia"/>
          <w:lang w:val="en-US" w:eastAsia="zh-CN"/>
        </w:rPr>
        <w:t>所发生的</w:t>
      </w:r>
      <w:r>
        <w:rPr>
          <w:rFonts w:hint="eastAsia"/>
        </w:rPr>
        <w:t>打印费、购物资、误餐费、租赁费、交通费等</w:t>
      </w:r>
      <w:r>
        <w:rPr>
          <w:rFonts w:hint="eastAsia"/>
          <w:lang w:val="en-US" w:eastAsia="zh-CN"/>
        </w:rPr>
        <w:t>费用应</w:t>
      </w:r>
      <w:r>
        <w:rPr>
          <w:rFonts w:hint="eastAsia"/>
        </w:rPr>
        <w:t>一次性办理报销</w:t>
      </w:r>
      <w:r>
        <w:rPr>
          <w:rFonts w:hint="eastAsia"/>
          <w:lang w:val="en-US" w:eastAsia="zh-CN"/>
        </w:rPr>
        <w:t>手续</w:t>
      </w:r>
      <w:r>
        <w:rPr>
          <w:rFonts w:hint="eastAsia"/>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eastAsia="仿宋_GB2312"/>
                <w:vertAlign w:val="baseline"/>
                <w:lang w:eastAsia="zh-CN"/>
              </w:rPr>
            </w:pPr>
            <w:r>
              <w:rPr>
                <w:rFonts w:hint="eastAsia" w:eastAsia="仿宋_GB2312"/>
                <w:vertAlign w:val="baseline"/>
                <w:lang w:eastAsia="zh-CN"/>
              </w:rPr>
              <w:drawing>
                <wp:anchor distT="0" distB="0" distL="114300" distR="114300" simplePos="0" relativeHeight="251697152" behindDoc="0" locked="0" layoutInCell="1" allowOverlap="1">
                  <wp:simplePos x="0" y="0"/>
                  <wp:positionH relativeFrom="column">
                    <wp:posOffset>-29210</wp:posOffset>
                  </wp:positionH>
                  <wp:positionV relativeFrom="paragraph">
                    <wp:posOffset>-6350</wp:posOffset>
                  </wp:positionV>
                  <wp:extent cx="5269230" cy="3234690"/>
                  <wp:effectExtent l="0" t="0" r="7620" b="3810"/>
                  <wp:wrapSquare wrapText="bothSides"/>
                  <wp:docPr id="1" name="图片 1" descr="报账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报账流程"/>
                          <pic:cNvPicPr>
                            <a:picLocks noChangeAspect="1"/>
                          </pic:cNvPicPr>
                        </pic:nvPicPr>
                        <pic:blipFill>
                          <a:blip r:embed="rId11"/>
                          <a:stretch>
                            <a:fillRect/>
                          </a:stretch>
                        </pic:blipFill>
                        <pic:spPr>
                          <a:xfrm>
                            <a:off x="0" y="0"/>
                            <a:ext cx="5269230" cy="323469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ind w:left="0" w:leftChars="0" w:firstLine="0" w:firstLineChars="0"/>
              <w:textAlignment w:val="auto"/>
              <w:rPr>
                <w:rFonts w:hint="eastAsia" w:eastAsia="仿宋_GB2312"/>
                <w:vertAlign w:val="baseline"/>
                <w:lang w:eastAsia="zh-CN"/>
              </w:rPr>
            </w:pPr>
          </w:p>
        </w:tc>
      </w:tr>
    </w:tbl>
    <w:p>
      <w:pPr>
        <w:bidi w:val="0"/>
        <w:rPr>
          <w:rFonts w:hint="eastAsia"/>
        </w:rPr>
      </w:pPr>
      <w:r>
        <w:rPr>
          <w:rFonts w:hint="eastAsia"/>
        </w:rPr>
        <w:t>2、报账途径：</w:t>
      </w:r>
    </w:p>
    <w:p>
      <w:pPr>
        <w:bidi w:val="0"/>
        <w:rPr>
          <w:rFonts w:hint="eastAsia"/>
        </w:rPr>
      </w:pPr>
      <w:r>
        <w:rPr>
          <w:rFonts w:hint="eastAsia"/>
        </w:rPr>
        <w:t>各类业务均需通过财务系统办理报销手续，报账系统选择见“第</w:t>
      </w:r>
      <w:r>
        <w:rPr>
          <w:rFonts w:hint="eastAsia"/>
          <w:lang w:val="en-US" w:eastAsia="zh-CN"/>
        </w:rPr>
        <w:t>一</w:t>
      </w:r>
      <w:r>
        <w:rPr>
          <w:rFonts w:hint="eastAsia"/>
        </w:rPr>
        <w:t>部分 财务系统适用</w:t>
      </w:r>
      <w:r>
        <w:rPr>
          <w:rFonts w:hint="eastAsia"/>
          <w:lang w:val="en-US" w:eastAsia="zh-CN"/>
        </w:rPr>
        <w:t>范围</w:t>
      </w:r>
      <w:r>
        <w:rPr>
          <w:rFonts w:hint="eastAsia"/>
        </w:rPr>
        <w:t>”。</w:t>
      </w:r>
    </w:p>
    <w:p>
      <w:pPr>
        <w:pStyle w:val="4"/>
        <w:bidi w:val="0"/>
        <w:rPr>
          <w:rFonts w:hint="default" w:eastAsia="楷体"/>
          <w:lang w:val="en-US" w:eastAsia="zh-CN"/>
        </w:rPr>
      </w:pPr>
      <w:bookmarkStart w:id="26" w:name="_Toc1044"/>
      <w:bookmarkStart w:id="27" w:name="_Toc1753"/>
      <w:r>
        <w:rPr>
          <w:rFonts w:hint="eastAsia"/>
        </w:rPr>
        <w:t>四、</w:t>
      </w:r>
      <w:r>
        <w:rPr>
          <w:rFonts w:hint="eastAsia"/>
          <w:lang w:val="en-US" w:eastAsia="zh-CN"/>
        </w:rPr>
        <w:t>网报系统发票录入要求</w:t>
      </w:r>
      <w:bookmarkEnd w:id="26"/>
      <w:bookmarkEnd w:id="27"/>
    </w:p>
    <w:p>
      <w:pPr>
        <w:bidi w:val="0"/>
        <w:rPr>
          <w:rFonts w:hint="eastAsia"/>
        </w:rPr>
      </w:pPr>
      <w:r>
        <w:rPr>
          <w:rFonts w:hint="eastAsia"/>
          <w:lang w:val="en-US" w:eastAsia="zh-CN"/>
        </w:rPr>
        <w:t>除</w:t>
      </w:r>
      <w:r>
        <w:rPr>
          <w:rFonts w:hint="eastAsia"/>
        </w:rPr>
        <w:t>通用发票</w:t>
      </w:r>
      <w:r>
        <w:rPr>
          <w:rFonts w:hint="eastAsia"/>
          <w:lang w:eastAsia="zh-CN"/>
        </w:rPr>
        <w:t>、</w:t>
      </w:r>
      <w:r>
        <w:rPr>
          <w:rFonts w:hint="eastAsia"/>
        </w:rPr>
        <w:t>非税收统一票据、非税收一般缴款书、门诊收费票据等财政监制的票据外</w:t>
      </w:r>
      <w:r>
        <w:rPr>
          <w:rFonts w:hint="eastAsia"/>
          <w:lang w:eastAsia="zh-CN"/>
        </w:rPr>
        <w:t>，</w:t>
      </w:r>
      <w:r>
        <w:rPr>
          <w:rFonts w:hint="eastAsia"/>
          <w:lang w:val="en-US" w:eastAsia="zh-CN"/>
        </w:rPr>
        <w:t>凡票面</w:t>
      </w:r>
      <w:r>
        <w:rPr>
          <w:rFonts w:hint="eastAsia"/>
        </w:rPr>
        <w:t>有二维码的发票报销时必须在网报系统</w:t>
      </w:r>
      <w:r>
        <w:rPr>
          <w:rFonts w:hint="eastAsia"/>
          <w:lang w:val="en-US" w:eastAsia="zh-CN"/>
        </w:rPr>
        <w:t>进行</w:t>
      </w:r>
      <w:r>
        <w:rPr>
          <w:rFonts w:hint="eastAsia"/>
        </w:rPr>
        <w:t>扫描上传。</w:t>
      </w:r>
    </w:p>
    <w:p>
      <w:pPr>
        <w:bidi w:val="0"/>
        <w:rPr>
          <w:rFonts w:hint="eastAsia"/>
        </w:rPr>
      </w:pPr>
      <w:r>
        <w:rPr>
          <w:rFonts w:hint="eastAsia"/>
        </w:rPr>
        <w:t>操作方法：在网报系统中如果有发票报销时，在填写支付方式界面中通过“税票录入”（验证模式）功能录入发票信息。</w:t>
      </w:r>
    </w:p>
    <w:p>
      <w:pPr>
        <w:bidi w:val="0"/>
        <w:rPr>
          <w:rFonts w:hint="eastAsia"/>
          <w:b/>
          <w:bCs/>
        </w:rPr>
      </w:pPr>
      <w:r>
        <w:rPr>
          <w:rFonts w:hint="eastAsia"/>
          <w:b/>
          <w:bCs/>
        </w:rPr>
        <w:t>特别注意：发票验真完成后还必须通过“附件上传”端口上传发票，提供审批资料。</w:t>
      </w:r>
    </w:p>
    <w:p>
      <w:pPr>
        <w:rPr>
          <w:rFonts w:hint="eastAsia"/>
          <w:b/>
          <w:bCs/>
        </w:rPr>
      </w:pPr>
      <w:r>
        <w:rPr>
          <w:rFonts w:hint="eastAsia"/>
          <w:b/>
          <w:bCs/>
        </w:rPr>
        <w:br w:type="page"/>
      </w:r>
    </w:p>
    <w:p>
      <w:pPr>
        <w:pStyle w:val="4"/>
        <w:numPr>
          <w:ilvl w:val="0"/>
          <w:numId w:val="0"/>
        </w:numPr>
        <w:bidi w:val="0"/>
        <w:ind w:firstLine="602" w:firstLineChars="200"/>
        <w:rPr>
          <w:rFonts w:hint="eastAsia"/>
        </w:rPr>
      </w:pPr>
      <w:bookmarkStart w:id="28" w:name="_Toc4173"/>
      <w:bookmarkStart w:id="29" w:name="_Toc21056"/>
      <w:bookmarkStart w:id="30" w:name="_Toc5044"/>
      <w:r>
        <w:rPr>
          <w:rFonts w:hint="eastAsia"/>
          <w:lang w:val="en-US" w:eastAsia="zh-CN"/>
        </w:rPr>
        <w:t>五、</w:t>
      </w:r>
      <w:r>
        <w:rPr>
          <w:rFonts w:hint="eastAsia"/>
        </w:rPr>
        <w:t>报账期限</w:t>
      </w:r>
      <w:bookmarkEnd w:id="28"/>
      <w:bookmarkEnd w:id="29"/>
      <w:bookmarkEnd w:id="30"/>
    </w:p>
    <w:p>
      <w:pPr>
        <w:bidi w:val="0"/>
        <w:rPr>
          <w:rFonts w:hint="default"/>
          <w:lang w:val="en-US" w:eastAsia="zh-CN"/>
        </w:rPr>
      </w:pPr>
      <w:r>
        <w:rPr>
          <w:rFonts w:hint="eastAsia"/>
          <w:lang w:val="en-US" w:eastAsia="zh-CN"/>
        </w:rPr>
        <w:t>原则上当年开具的发票应在当年内完成报销手续，如经济业务发生在年度决算期间（决算期一般为12月25--31日）内且已开具发票，除重大事项外，其他事项发票可顺延到次年3月30日前报销，3月30日后财务处不再接受跨年发票的报销。各类业务发票报销期限为：</w:t>
      </w:r>
    </w:p>
    <w:p>
      <w:pPr>
        <w:bidi w:val="0"/>
        <w:rPr>
          <w:rFonts w:hint="eastAsia"/>
        </w:rPr>
      </w:pPr>
      <w:r>
        <w:rPr>
          <w:rFonts w:hint="eastAsia"/>
        </w:rPr>
        <w:t>1</w:t>
      </w:r>
      <w:r>
        <w:rPr>
          <w:rFonts w:hint="eastAsia"/>
          <w:lang w:eastAsia="zh-CN"/>
        </w:rPr>
        <w:t>.</w:t>
      </w:r>
      <w:r>
        <w:rPr>
          <w:rFonts w:hint="eastAsia"/>
        </w:rPr>
        <w:t>日常业务报销期限：</w:t>
      </w:r>
      <w:r>
        <w:rPr>
          <w:rFonts w:hint="eastAsia"/>
          <w:lang w:val="en-US" w:eastAsia="zh-CN"/>
        </w:rPr>
        <w:t>发票开具后3个月内</w:t>
      </w:r>
      <w:r>
        <w:rPr>
          <w:rFonts w:hint="eastAsia"/>
        </w:rPr>
        <w:t>完成报销手续。</w:t>
      </w:r>
    </w:p>
    <w:p>
      <w:pPr>
        <w:bidi w:val="0"/>
        <w:rPr>
          <w:rFonts w:hint="eastAsia"/>
        </w:rPr>
      </w:pPr>
      <w:r>
        <w:rPr>
          <w:rFonts w:hint="eastAsia"/>
        </w:rPr>
        <w:t>2</w:t>
      </w:r>
      <w:r>
        <w:rPr>
          <w:rFonts w:hint="eastAsia"/>
          <w:lang w:eastAsia="zh-CN"/>
        </w:rPr>
        <w:t>.</w:t>
      </w:r>
      <w:r>
        <w:rPr>
          <w:rFonts w:hint="eastAsia"/>
        </w:rPr>
        <w:t>差旅费报销期限：应在</w:t>
      </w:r>
      <w:r>
        <w:rPr>
          <w:rFonts w:hint="eastAsia"/>
          <w:lang w:val="en-US" w:eastAsia="zh-CN"/>
        </w:rPr>
        <w:t>差旅行程</w:t>
      </w:r>
      <w:r>
        <w:rPr>
          <w:rFonts w:hint="eastAsia"/>
        </w:rPr>
        <w:t>结束后40天内完成报销手续。</w:t>
      </w:r>
    </w:p>
    <w:p>
      <w:pPr>
        <w:bidi w:val="0"/>
        <w:rPr>
          <w:rFonts w:hint="eastAsia"/>
        </w:rPr>
      </w:pPr>
      <w:r>
        <w:rPr>
          <w:rFonts w:hint="eastAsia"/>
        </w:rPr>
        <w:t>3</w:t>
      </w:r>
      <w:r>
        <w:rPr>
          <w:rFonts w:hint="eastAsia"/>
          <w:lang w:eastAsia="zh-CN"/>
        </w:rPr>
        <w:t>.</w:t>
      </w:r>
      <w:r>
        <w:rPr>
          <w:rFonts w:hint="eastAsia"/>
        </w:rPr>
        <w:t>暂付款报销期限：</w:t>
      </w:r>
    </w:p>
    <w:p>
      <w:pPr>
        <w:bidi w:val="0"/>
        <w:rPr>
          <w:rFonts w:hint="eastAsia"/>
        </w:rPr>
      </w:pPr>
      <w:r>
        <w:rPr>
          <w:rFonts w:hint="eastAsia"/>
        </w:rPr>
        <w:t>（1）办公、材料等物资采购、版面费、专利费等借款，应在取</w:t>
      </w:r>
      <w:r>
        <w:rPr>
          <w:rFonts w:hint="eastAsia"/>
          <w:lang w:val="en-US" w:eastAsia="zh-CN"/>
        </w:rPr>
        <w:t>得</w:t>
      </w:r>
      <w:r>
        <w:rPr>
          <w:rFonts w:hint="eastAsia"/>
        </w:rPr>
        <w:t>发票后一个月内办理报账核销手续，时间以发票日期为准。</w:t>
      </w:r>
    </w:p>
    <w:p>
      <w:pPr>
        <w:bidi w:val="0"/>
        <w:rPr>
          <w:rFonts w:hint="eastAsia"/>
        </w:rPr>
      </w:pPr>
      <w:r>
        <w:rPr>
          <w:rFonts w:hint="eastAsia"/>
        </w:rPr>
        <w:t>（2）设备采购、修缮工程、基建工程借款，应在完成验收手续、工程结算审核书、决算报告后两个月内办理报账核销手续，时间以验收、结算审核书、决算报告日期为准。</w:t>
      </w:r>
    </w:p>
    <w:p>
      <w:pPr>
        <w:bidi w:val="0"/>
        <w:rPr>
          <w:rFonts w:hint="eastAsia"/>
        </w:rPr>
      </w:pPr>
      <w:r>
        <w:rPr>
          <w:rFonts w:hint="eastAsia"/>
        </w:rPr>
        <w:t>（3）举办（承办）培训会议、学生活动等借款，应在会议、活动结束后一个月内办理报账核销手续，时间以会议通知、活动策划书日期为准。</w:t>
      </w:r>
    </w:p>
    <w:p>
      <w:pPr>
        <w:pStyle w:val="4"/>
        <w:bidi w:val="0"/>
        <w:rPr>
          <w:rFonts w:hint="eastAsia"/>
          <w:highlight w:val="none"/>
        </w:rPr>
      </w:pPr>
      <w:bookmarkStart w:id="31" w:name="_Toc16636"/>
      <w:bookmarkStart w:id="32" w:name="_Toc4998"/>
      <w:bookmarkStart w:id="33" w:name="_Toc28436"/>
      <w:r>
        <w:rPr>
          <w:rFonts w:hint="eastAsia"/>
          <w:highlight w:val="none"/>
          <w:lang w:val="en-US" w:eastAsia="zh-CN"/>
        </w:rPr>
        <w:t>六</w:t>
      </w:r>
      <w:r>
        <w:rPr>
          <w:rFonts w:hint="eastAsia"/>
          <w:highlight w:val="none"/>
        </w:rPr>
        <w:t>、款项支付要求</w:t>
      </w:r>
      <w:bookmarkEnd w:id="31"/>
      <w:bookmarkEnd w:id="32"/>
      <w:bookmarkEnd w:id="33"/>
    </w:p>
    <w:p>
      <w:pPr>
        <w:bidi w:val="0"/>
        <w:rPr>
          <w:rFonts w:hint="eastAsia"/>
          <w:lang w:val="en-US" w:eastAsia="zh-CN"/>
        </w:rPr>
      </w:pPr>
      <w:r>
        <w:rPr>
          <w:rFonts w:hint="eastAsia"/>
          <w:lang w:val="en-US" w:eastAsia="zh-CN"/>
        </w:rPr>
        <w:t>款项支付严格执行国家《现金管理条例》、《</w:t>
      </w:r>
      <w:r>
        <w:rPr>
          <w:rFonts w:hint="eastAsia"/>
        </w:rPr>
        <w:t>广州城市理工学院货币资金管理办法</w:t>
      </w:r>
      <w:r>
        <w:rPr>
          <w:rFonts w:hint="eastAsia"/>
          <w:lang w:val="en-US" w:eastAsia="zh-CN"/>
        </w:rPr>
        <w:t>》。</w:t>
      </w:r>
    </w:p>
    <w:p>
      <w:pPr>
        <w:bidi w:val="0"/>
        <w:rPr>
          <w:rFonts w:hint="eastAsia"/>
          <w:lang w:val="en-US" w:eastAsia="zh-CN"/>
        </w:rPr>
      </w:pPr>
      <w:bookmarkStart w:id="34" w:name="_Toc469"/>
      <w:r>
        <w:rPr>
          <w:rFonts w:hint="eastAsia"/>
        </w:rPr>
        <w:t>对单笔支付金额在1000元（含）以上的费用，</w:t>
      </w:r>
      <w:r>
        <w:rPr>
          <w:rFonts w:hint="eastAsia"/>
          <w:lang w:val="en-US" w:eastAsia="zh-CN"/>
        </w:rPr>
        <w:t>个人办理业务付款时需注意：</w:t>
      </w:r>
    </w:p>
    <w:p>
      <w:pPr>
        <w:bidi w:val="0"/>
        <w:rPr>
          <w:rFonts w:hint="eastAsia"/>
          <w:lang w:val="en-US" w:eastAsia="zh-CN"/>
        </w:rPr>
      </w:pPr>
      <w:r>
        <w:rPr>
          <w:rFonts w:hint="eastAsia"/>
          <w:lang w:val="en-US" w:eastAsia="zh-CN"/>
        </w:rPr>
        <w:t>1.集中采购应公对公转账。</w:t>
      </w:r>
    </w:p>
    <w:p>
      <w:pPr>
        <w:bidi w:val="0"/>
        <w:rPr>
          <w:rFonts w:hint="eastAsia"/>
          <w:lang w:val="en-US" w:eastAsia="zh-CN"/>
        </w:rPr>
      </w:pPr>
      <w:r>
        <w:rPr>
          <w:rFonts w:hint="eastAsia"/>
          <w:lang w:val="en-US" w:eastAsia="zh-CN"/>
        </w:rPr>
        <w:t>2.自行采购，网上购物需要提供网购付款记录，实体店购物提供微信、支付宝付款截图或刷卡单。</w:t>
      </w:r>
    </w:p>
    <w:p>
      <w:pPr>
        <w:bidi w:val="0"/>
        <w:rPr>
          <w:rFonts w:hint="eastAsia"/>
          <w:lang w:val="en-US" w:eastAsia="zh-CN"/>
        </w:rPr>
      </w:pPr>
      <w:r>
        <w:rPr>
          <w:rFonts w:hint="eastAsia"/>
          <w:lang w:val="en-US" w:eastAsia="zh-CN"/>
        </w:rPr>
        <w:t>3.差旅住宿费、培训费、会议费等一般采用公对公转账方式汇款，举办方有特别要求的，可以刷卡或微信、支付宝付款，但需提供付款记录。</w:t>
      </w:r>
    </w:p>
    <w:p>
      <w:pPr>
        <w:bidi w:val="0"/>
        <w:rPr>
          <w:rFonts w:hint="eastAsia"/>
          <w:lang w:val="en-US" w:eastAsia="zh-CN"/>
        </w:rPr>
      </w:pPr>
      <w:r>
        <w:rPr>
          <w:rFonts w:hint="eastAsia"/>
          <w:lang w:val="en-US" w:eastAsia="zh-CN"/>
        </w:rPr>
        <w:t>4.餐费，报销时需提供微信、支付宝付款截图或刷卡单。</w:t>
      </w:r>
    </w:p>
    <w:p>
      <w:pPr>
        <w:bidi w:val="0"/>
        <w:rPr>
          <w:rFonts w:hint="eastAsia"/>
          <w:lang w:val="en-US" w:eastAsia="zh-CN"/>
        </w:rPr>
      </w:pPr>
      <w:r>
        <w:rPr>
          <w:rFonts w:hint="eastAsia"/>
          <w:lang w:val="en-US" w:eastAsia="zh-CN"/>
        </w:rPr>
        <w:t>5.版面费，一般采用公对公转账方式汇款，如时间要求较紧的，可以私人对公汇款，报销时提供付款记录，但不可以对私付款。</w:t>
      </w:r>
    </w:p>
    <w:p>
      <w:pPr>
        <w:bidi w:val="0"/>
        <w:rPr>
          <w:rFonts w:hint="eastAsia"/>
          <w:lang w:val="en-US" w:eastAsia="zh-CN"/>
        </w:rPr>
      </w:pPr>
      <w:r>
        <w:rPr>
          <w:rFonts w:hint="eastAsia"/>
          <w:lang w:val="en-US" w:eastAsia="zh-CN"/>
        </w:rPr>
        <w:t>6.个人劳务费（不论金额多少），必须以银行转账方式转入劳务提供人的银行账户。</w:t>
      </w:r>
    </w:p>
    <w:p>
      <w:pPr>
        <w:bidi w:val="0"/>
        <w:outlineLvl w:val="1"/>
        <w:rPr>
          <w:rFonts w:hint="eastAsia"/>
          <w:b/>
          <w:bCs/>
        </w:rPr>
      </w:pPr>
      <w:bookmarkStart w:id="35" w:name="_Toc6230"/>
      <w:bookmarkStart w:id="36" w:name="_Toc4237"/>
      <w:r>
        <w:rPr>
          <w:rFonts w:hint="eastAsia"/>
          <w:b/>
          <w:bCs/>
          <w:lang w:val="en-US" w:eastAsia="zh-CN"/>
        </w:rPr>
        <w:t>七、</w:t>
      </w:r>
      <w:r>
        <w:rPr>
          <w:rFonts w:hint="eastAsia"/>
          <w:b/>
          <w:bCs/>
        </w:rPr>
        <w:t>相关表格下载须知</w:t>
      </w:r>
      <w:bookmarkEnd w:id="34"/>
      <w:bookmarkEnd w:id="35"/>
      <w:bookmarkEnd w:id="36"/>
    </w:p>
    <w:p>
      <w:pPr>
        <w:bidi w:val="0"/>
        <w:rPr>
          <w:rFonts w:hint="eastAsia"/>
        </w:rPr>
      </w:pPr>
      <w:r>
        <w:rPr>
          <w:rFonts w:hint="eastAsia"/>
        </w:rPr>
        <w:t>报账需填报的相关表格请到财务处网页“下载中心”下载。</w:t>
      </w:r>
    </w:p>
    <w:p>
      <w:pPr>
        <w:rPr>
          <w:rFonts w:hint="eastAsia"/>
        </w:rPr>
      </w:pPr>
      <w:r>
        <w:rPr>
          <w:rFonts w:hint="eastAsia"/>
        </w:rPr>
        <w:br w:type="page"/>
      </w:r>
    </w:p>
    <w:p>
      <w:pPr>
        <w:pStyle w:val="2"/>
        <w:bidi w:val="0"/>
        <w:rPr>
          <w:rFonts w:hint="eastAsia"/>
        </w:rPr>
      </w:pPr>
      <w:bookmarkStart w:id="37" w:name="_Toc25298"/>
      <w:bookmarkStart w:id="38" w:name="_Toc23032"/>
      <w:bookmarkStart w:id="39" w:name="_Toc7167"/>
      <w:r>
        <w:rPr>
          <w:rFonts w:hint="eastAsia"/>
        </w:rPr>
        <w:t>第</w:t>
      </w:r>
      <w:r>
        <w:rPr>
          <w:rFonts w:hint="eastAsia"/>
          <w:lang w:val="en-US" w:eastAsia="zh-CN"/>
        </w:rPr>
        <w:t>三部</w:t>
      </w:r>
      <w:r>
        <w:rPr>
          <w:rFonts w:hint="eastAsia"/>
        </w:rPr>
        <w:t>分 具体业务报账指南</w:t>
      </w:r>
      <w:bookmarkEnd w:id="37"/>
      <w:bookmarkEnd w:id="38"/>
      <w:bookmarkEnd w:id="39"/>
    </w:p>
    <w:p>
      <w:pPr>
        <w:pStyle w:val="4"/>
        <w:bidi w:val="0"/>
        <w:rPr>
          <w:rFonts w:hint="eastAsia" w:eastAsia="楷体"/>
          <w:lang w:val="en-US" w:eastAsia="zh-CN"/>
        </w:rPr>
      </w:pPr>
      <w:bookmarkStart w:id="40" w:name="_Toc31755"/>
      <w:bookmarkStart w:id="41" w:name="_Toc25132"/>
      <w:bookmarkStart w:id="42" w:name="_Toc5002"/>
      <w:r>
        <w:rPr>
          <w:rFonts w:hint="eastAsia"/>
        </w:rPr>
        <w:t>一、公务差旅报销</w:t>
      </w:r>
      <w:bookmarkEnd w:id="40"/>
      <w:r>
        <w:rPr>
          <w:rFonts w:hint="eastAsia"/>
          <w:lang w:val="en-US" w:eastAsia="zh-CN"/>
        </w:rPr>
        <w:t>须知</w:t>
      </w:r>
      <w:bookmarkEnd w:id="41"/>
      <w:bookmarkEnd w:id="42"/>
    </w:p>
    <w:p>
      <w:pPr>
        <w:bidi w:val="0"/>
        <w:rPr>
          <w:rFonts w:hint="eastAsia"/>
        </w:rPr>
      </w:pPr>
      <w:r>
        <w:rPr>
          <w:rFonts w:hint="eastAsia"/>
          <w:lang w:val="en-US" w:eastAsia="zh-CN"/>
        </w:rPr>
        <w:t>1.</w:t>
      </w:r>
      <w:r>
        <w:rPr>
          <w:rFonts w:hint="eastAsia"/>
        </w:rPr>
        <w:t>单位负责人（财务“一支笔”）出差，需事前经主管校领导审批</w:t>
      </w:r>
      <w:r>
        <w:rPr>
          <w:rFonts w:hint="eastAsia"/>
          <w:lang w:eastAsia="zh-CN"/>
        </w:rPr>
        <w:t>。</w:t>
      </w:r>
      <w:r>
        <w:rPr>
          <w:rFonts w:hint="eastAsia"/>
          <w:lang w:val="en-US" w:eastAsia="zh-CN"/>
        </w:rPr>
        <w:t>通过</w:t>
      </w:r>
      <w:r>
        <w:rPr>
          <w:rFonts w:hint="eastAsia"/>
        </w:rPr>
        <w:t>“差旅服务平台”订票的由系统根据行程申请审批流程自动完成审批手续</w:t>
      </w:r>
      <w:r>
        <w:rPr>
          <w:rFonts w:hint="eastAsia"/>
          <w:lang w:eastAsia="zh-CN"/>
        </w:rPr>
        <w:t>。</w:t>
      </w:r>
      <w:r>
        <w:rPr>
          <w:rFonts w:hint="eastAsia"/>
        </w:rPr>
        <w:t>通过其他渠道订票的由出差人登录学校“智能审批系统”完成审批手续。</w:t>
      </w:r>
    </w:p>
    <w:p>
      <w:pPr>
        <w:bidi w:val="0"/>
        <w:rPr>
          <w:rFonts w:hint="eastAsia"/>
        </w:rPr>
      </w:pPr>
      <w:r>
        <w:rPr>
          <w:rFonts w:hint="eastAsia"/>
          <w:lang w:val="en-US" w:eastAsia="zh-CN"/>
        </w:rPr>
        <w:t>2.</w:t>
      </w:r>
      <w:r>
        <w:rPr>
          <w:rFonts w:hint="eastAsia"/>
        </w:rPr>
        <w:t>会议类、培训类出差，需严格按照会议、培训通知时间往返，提前出行或推迟回程的，需</w:t>
      </w:r>
      <w:r>
        <w:rPr>
          <w:rFonts w:hint="eastAsia"/>
          <w:lang w:val="en-US" w:eastAsia="zh-CN"/>
        </w:rPr>
        <w:t>填写《提前出行（延迟回程）出差审批表》，经单位负责人审批同意后，方可报销，</w:t>
      </w:r>
      <w:r>
        <w:rPr>
          <w:rFonts w:hint="eastAsia"/>
        </w:rPr>
        <w:t>否则费用自理。</w:t>
      </w:r>
    </w:p>
    <w:p>
      <w:pPr>
        <w:bidi w:val="0"/>
        <w:rPr>
          <w:rFonts w:hint="eastAsia"/>
        </w:rPr>
      </w:pPr>
      <w:r>
        <w:rPr>
          <w:rFonts w:hint="default"/>
          <w:lang w:val="en-US" w:eastAsia="zh-CN"/>
        </w:rPr>
        <w:t>3</w:t>
      </w:r>
      <w:r>
        <w:rPr>
          <w:rFonts w:hint="eastAsia"/>
          <w:lang w:val="en-US" w:eastAsia="zh-CN"/>
        </w:rPr>
        <w:t>.</w:t>
      </w:r>
      <w:r>
        <w:rPr>
          <w:rFonts w:hint="eastAsia"/>
        </w:rPr>
        <w:t>出差人员因公出差期间，开展公务活动所发生的所有费用，包括快递、复印、打包、托运等费用，应随差旅费一起报销，事后不予补报。</w:t>
      </w:r>
    </w:p>
    <w:p>
      <w:pPr>
        <w:bidi w:val="0"/>
        <w:rPr>
          <w:rFonts w:hint="eastAsia"/>
        </w:rPr>
      </w:pPr>
      <w:r>
        <w:rPr>
          <w:rFonts w:hint="default"/>
          <w:lang w:val="en-US" w:eastAsia="zh-CN"/>
        </w:rPr>
        <w:t>4</w:t>
      </w:r>
      <w:r>
        <w:rPr>
          <w:rFonts w:hint="eastAsia"/>
          <w:lang w:val="en-US" w:eastAsia="zh-CN"/>
        </w:rPr>
        <w:t>.</w:t>
      </w:r>
      <w:r>
        <w:rPr>
          <w:rFonts w:hint="eastAsia"/>
        </w:rPr>
        <w:t>公务出差飞机票丶火车票、住宿须在“差旅服务平台”上订购，“差旅服务平台”订购不成功的或出差对订票</w:t>
      </w:r>
      <w:r>
        <w:rPr>
          <w:rFonts w:hint="eastAsia"/>
          <w:lang w:eastAsia="zh-CN"/>
        </w:rPr>
        <w:t>、</w:t>
      </w:r>
      <w:r>
        <w:rPr>
          <w:rFonts w:hint="eastAsia"/>
        </w:rPr>
        <w:t>住宿有要求的可通过其他渠道订购。在“差旅服务平台”订购的飞机、高铁（火车）、住宿费由学校统一与供应商结算，出差人员无需提供报销凭据，其他自付款项凭票据实报销。同一行程多人出差，请</w:t>
      </w:r>
      <w:r>
        <w:rPr>
          <w:rFonts w:hint="eastAsia"/>
          <w:lang w:val="en-US" w:eastAsia="zh-CN"/>
        </w:rPr>
        <w:t>指定</w:t>
      </w:r>
      <w:r>
        <w:rPr>
          <w:rFonts w:hint="eastAsia"/>
        </w:rPr>
        <w:t>一人办理平台订票和报销</w:t>
      </w:r>
      <w:r>
        <w:rPr>
          <w:rFonts w:hint="eastAsia"/>
          <w:lang w:val="en-US" w:eastAsia="zh-CN"/>
        </w:rPr>
        <w:t>手续</w:t>
      </w:r>
    </w:p>
    <w:p>
      <w:pPr>
        <w:bidi w:val="0"/>
        <w:rPr>
          <w:rFonts w:hint="eastAsia"/>
        </w:rPr>
      </w:pPr>
      <w:r>
        <w:rPr>
          <w:rFonts w:hint="default"/>
          <w:lang w:val="en-US" w:eastAsia="zh-CN"/>
        </w:rPr>
        <w:t>5.</w:t>
      </w:r>
      <w:r>
        <w:rPr>
          <w:rFonts w:hint="eastAsia"/>
        </w:rPr>
        <w:t>“差旅服务平台”订票报销</w:t>
      </w:r>
      <w:r>
        <w:rPr>
          <w:rFonts w:hint="eastAsia"/>
          <w:lang w:val="en-US" w:eastAsia="zh-CN"/>
        </w:rPr>
        <w:t>注意事项</w:t>
      </w:r>
    </w:p>
    <w:p>
      <w:pPr>
        <w:bidi w:val="0"/>
        <w:rPr>
          <w:rFonts w:hint="eastAsia"/>
        </w:rPr>
      </w:pPr>
      <w:r>
        <w:rPr>
          <w:rFonts w:hint="eastAsia"/>
          <w:lang w:val="en-US" w:eastAsia="zh-CN"/>
        </w:rPr>
        <w:t>订票经办人</w:t>
      </w:r>
      <w:r>
        <w:rPr>
          <w:rFonts w:hint="eastAsia"/>
        </w:rPr>
        <w:t>收到</w:t>
      </w:r>
      <w:r>
        <w:rPr>
          <w:rFonts w:hint="eastAsia"/>
          <w:lang w:val="en-US" w:eastAsia="zh-CN"/>
        </w:rPr>
        <w:t>可</w:t>
      </w:r>
      <w:r>
        <w:rPr>
          <w:rFonts w:hint="eastAsia"/>
        </w:rPr>
        <w:t>报账</w:t>
      </w:r>
      <w:r>
        <w:rPr>
          <w:rFonts w:hint="eastAsia"/>
          <w:lang w:val="en-US" w:eastAsia="zh-CN"/>
        </w:rPr>
        <w:t>短信通知后</w:t>
      </w:r>
      <w:r>
        <w:rPr>
          <w:rFonts w:hint="eastAsia"/>
        </w:rPr>
        <w:t>，登录网上报账系统，进入“商旅平台报销”模块填写</w:t>
      </w:r>
      <w:r>
        <w:rPr>
          <w:rFonts w:hint="eastAsia"/>
          <w:lang w:val="en-US" w:eastAsia="zh-CN"/>
        </w:rPr>
        <w:t>包括在“差旅服务平台”订购的</w:t>
      </w:r>
      <w:r>
        <w:rPr>
          <w:rFonts w:hint="eastAsia"/>
        </w:rPr>
        <w:t>往返交通、住宿</w:t>
      </w:r>
      <w:r>
        <w:rPr>
          <w:rFonts w:hint="eastAsia"/>
          <w:lang w:val="en-US" w:eastAsia="zh-CN"/>
        </w:rPr>
        <w:t>费</w:t>
      </w:r>
      <w:r>
        <w:rPr>
          <w:rFonts w:hint="eastAsia"/>
          <w:lang w:eastAsia="zh-CN"/>
        </w:rPr>
        <w:t>，</w:t>
      </w:r>
      <w:r>
        <w:rPr>
          <w:rFonts w:hint="eastAsia"/>
          <w:lang w:val="en-US" w:eastAsia="zh-CN"/>
        </w:rPr>
        <w:t>以及差旅期间发生的</w:t>
      </w:r>
      <w:r>
        <w:rPr>
          <w:rFonts w:hint="eastAsia"/>
        </w:rPr>
        <w:t>会议费</w:t>
      </w:r>
      <w:r>
        <w:rPr>
          <w:rFonts w:hint="eastAsia"/>
          <w:lang w:eastAsia="zh-CN"/>
        </w:rPr>
        <w:t>、</w:t>
      </w:r>
      <w:r>
        <w:rPr>
          <w:rFonts w:hint="eastAsia"/>
        </w:rPr>
        <w:t>培训费等所有费用</w:t>
      </w:r>
      <w:r>
        <w:rPr>
          <w:rFonts w:hint="eastAsia"/>
          <w:lang w:eastAsia="zh-CN"/>
        </w:rPr>
        <w:t>，</w:t>
      </w:r>
      <w:r>
        <w:rPr>
          <w:rFonts w:hint="eastAsia" w:ascii="仿宋_GB2312" w:hAnsi="仿宋_GB2312" w:cs="仿宋_GB2312"/>
          <w:b/>
          <w:bCs/>
          <w:color w:val="auto"/>
          <w:szCs w:val="28"/>
          <w:lang w:val="en-US" w:eastAsia="zh-CN"/>
        </w:rPr>
        <w:t>特别提醒：</w:t>
      </w:r>
      <w:r>
        <w:rPr>
          <w:rFonts w:hint="eastAsia" w:ascii="仿宋_GB2312" w:hAnsi="仿宋_GB2312" w:cs="仿宋_GB2312"/>
          <w:b/>
          <w:bCs/>
          <w:color w:val="auto"/>
          <w:szCs w:val="28"/>
          <w:lang w:eastAsia="zh-CN"/>
        </w:rPr>
        <w:t>“</w:t>
      </w:r>
      <w:r>
        <w:rPr>
          <w:rFonts w:hint="eastAsia" w:ascii="仿宋_GB2312" w:hAnsi="仿宋_GB2312" w:cs="仿宋_GB2312"/>
          <w:b/>
          <w:bCs/>
          <w:color w:val="auto"/>
          <w:szCs w:val="28"/>
          <w:lang w:val="en-US" w:eastAsia="zh-CN"/>
        </w:rPr>
        <w:t>差旅服务平台</w:t>
      </w:r>
      <w:r>
        <w:rPr>
          <w:rFonts w:hint="eastAsia" w:ascii="仿宋_GB2312" w:hAnsi="仿宋_GB2312" w:cs="仿宋_GB2312"/>
          <w:b/>
          <w:bCs/>
          <w:color w:val="auto"/>
          <w:szCs w:val="28"/>
          <w:lang w:eastAsia="zh-CN"/>
        </w:rPr>
        <w:t>”</w:t>
      </w:r>
      <w:r>
        <w:rPr>
          <w:rFonts w:hint="eastAsia" w:ascii="仿宋_GB2312" w:hAnsi="仿宋_GB2312" w:cs="仿宋_GB2312"/>
          <w:b/>
          <w:bCs/>
          <w:color w:val="auto"/>
          <w:szCs w:val="28"/>
          <w:lang w:val="en-US" w:eastAsia="zh-CN"/>
        </w:rPr>
        <w:t>订购的</w:t>
      </w:r>
      <w:r>
        <w:rPr>
          <w:rFonts w:hint="eastAsia" w:ascii="仿宋_GB2312" w:hAnsi="仿宋_GB2312" w:eastAsia="仿宋_GB2312" w:cs="仿宋_GB2312"/>
          <w:b/>
          <w:bCs/>
          <w:color w:val="auto"/>
          <w:szCs w:val="28"/>
        </w:rPr>
        <w:t>飞机票、火车票、酒店住宿费</w:t>
      </w:r>
      <w:r>
        <w:rPr>
          <w:rFonts w:hint="eastAsia" w:ascii="仿宋_GB2312" w:hAnsi="仿宋_GB2312" w:cs="仿宋_GB2312"/>
          <w:b/>
          <w:bCs/>
          <w:color w:val="auto"/>
          <w:szCs w:val="28"/>
          <w:lang w:val="en-US" w:eastAsia="zh-CN"/>
        </w:rPr>
        <w:t>金额在填报页面的</w:t>
      </w:r>
      <w:r>
        <w:rPr>
          <w:rFonts w:hint="eastAsia" w:ascii="仿宋_GB2312" w:hAnsi="仿宋_GB2312" w:eastAsia="仿宋_GB2312" w:cs="仿宋_GB2312"/>
          <w:b/>
          <w:bCs/>
          <w:color w:val="auto"/>
          <w:szCs w:val="28"/>
        </w:rPr>
        <w:t>右上角</w:t>
      </w:r>
      <w:r>
        <w:rPr>
          <w:rFonts w:hint="eastAsia" w:ascii="仿宋_GB2312" w:hAnsi="仿宋_GB2312" w:cs="仿宋_GB2312"/>
          <w:b/>
          <w:bCs/>
          <w:color w:val="auto"/>
          <w:szCs w:val="28"/>
          <w:lang w:val="en-US" w:eastAsia="zh-CN"/>
        </w:rPr>
        <w:t>显示，请务必将此金额与其他自付的交通费加总填报在相应栏目</w:t>
      </w:r>
      <w:r>
        <w:rPr>
          <w:rFonts w:hint="eastAsia" w:ascii="仿宋_GB2312" w:hAnsi="仿宋_GB2312" w:eastAsia="仿宋_GB2312" w:cs="仿宋_GB2312"/>
          <w:color w:val="auto"/>
          <w:szCs w:val="28"/>
        </w:rPr>
        <w:t>。</w:t>
      </w:r>
      <w:r>
        <w:rPr>
          <w:rFonts w:hint="eastAsia" w:ascii="仿宋_GB2312" w:hAnsi="仿宋_GB2312" w:eastAsia="仿宋_GB2312" w:cs="仿宋_GB2312"/>
          <w:b/>
          <w:bCs/>
          <w:color w:val="auto"/>
          <w:szCs w:val="28"/>
        </w:rPr>
        <w:t>支付方式先选择“冲暂付”方式，冲销差旅服务平台订票垫付往来款</w:t>
      </w:r>
      <w:r>
        <w:rPr>
          <w:rFonts w:hint="eastAsia" w:ascii="仿宋_GB2312" w:hAnsi="仿宋_GB2312" w:eastAsia="仿宋_GB2312" w:cs="仿宋_GB2312"/>
          <w:color w:val="auto"/>
          <w:szCs w:val="28"/>
        </w:rPr>
        <w:t>，</w:t>
      </w:r>
      <w:r>
        <w:rPr>
          <w:rFonts w:hint="eastAsia"/>
        </w:rPr>
        <w:t>其他自付款项选择“对公自付”或“对私支付”方式（具体操作见</w:t>
      </w:r>
      <w:r>
        <w:rPr>
          <w:rFonts w:hint="eastAsia"/>
          <w:lang w:eastAsia="zh-CN"/>
        </w:rPr>
        <w:t>“</w:t>
      </w:r>
      <w:r>
        <w:rPr>
          <w:rFonts w:hint="eastAsia"/>
        </w:rPr>
        <w:t>第</w:t>
      </w:r>
      <w:r>
        <w:rPr>
          <w:rFonts w:hint="eastAsia"/>
          <w:lang w:val="en-US" w:eastAsia="zh-CN"/>
        </w:rPr>
        <w:t>九</w:t>
      </w:r>
      <w:r>
        <w:rPr>
          <w:rFonts w:hint="eastAsia"/>
        </w:rPr>
        <w:t>部分 财务网上综合服务平台操作</w:t>
      </w:r>
      <w:r>
        <w:rPr>
          <w:rFonts w:hint="eastAsia"/>
          <w:lang w:val="en-US" w:eastAsia="zh-CN"/>
        </w:rPr>
        <w:t>简介</w:t>
      </w:r>
      <w:r>
        <w:rPr>
          <w:rFonts w:hint="eastAsia"/>
          <w:lang w:eastAsia="zh-CN"/>
        </w:rPr>
        <w:t>”</w:t>
      </w:r>
      <w:r>
        <w:rPr>
          <w:rFonts w:hint="eastAsia"/>
        </w:rPr>
        <w:t>）。</w:t>
      </w:r>
    </w:p>
    <w:p>
      <w:pPr>
        <w:bidi w:val="0"/>
        <w:rPr>
          <w:rFonts w:hint="eastAsia"/>
        </w:rPr>
      </w:pPr>
      <w:r>
        <w:rPr>
          <w:rFonts w:hint="default"/>
          <w:lang w:val="en-US" w:eastAsia="zh-CN"/>
        </w:rPr>
        <w:t>6.</w:t>
      </w:r>
      <w:r>
        <w:rPr>
          <w:rFonts w:hint="eastAsia"/>
        </w:rPr>
        <w:t>国内差旅</w:t>
      </w:r>
      <w:r>
        <w:rPr>
          <w:rFonts w:hint="eastAsia"/>
          <w:lang w:val="en-US" w:eastAsia="zh-CN"/>
        </w:rPr>
        <w:t>报销</w:t>
      </w:r>
      <w:r>
        <w:rPr>
          <w:rFonts w:hint="eastAsia"/>
        </w:rPr>
        <w:t>需提供的资料：</w:t>
      </w:r>
    </w:p>
    <w:p>
      <w:pPr>
        <w:bidi w:val="0"/>
        <w:rPr>
          <w:rFonts w:hint="eastAsia"/>
          <w:lang w:val="en-US" w:eastAsia="zh-CN"/>
        </w:rPr>
      </w:pPr>
      <w:r>
        <w:rPr>
          <w:rFonts w:hint="eastAsia"/>
        </w:rPr>
        <w:t>（1）</w:t>
      </w:r>
      <w:r>
        <w:rPr>
          <w:rFonts w:hint="eastAsia"/>
          <w:lang w:val="en-US" w:eastAsia="zh-CN"/>
        </w:rPr>
        <w:t>“差旅服务平台”订购交通、住宿：无需提供</w:t>
      </w:r>
      <w:r>
        <w:rPr>
          <w:rFonts w:hint="eastAsia"/>
        </w:rPr>
        <w:t>往返交通</w:t>
      </w:r>
      <w:r>
        <w:rPr>
          <w:rFonts w:hint="eastAsia"/>
          <w:lang w:val="en-US" w:eastAsia="zh-CN"/>
        </w:rPr>
        <w:t>及</w:t>
      </w:r>
      <w:r>
        <w:rPr>
          <w:rFonts w:hint="eastAsia"/>
        </w:rPr>
        <w:t>住宿票据</w:t>
      </w:r>
      <w:r>
        <w:rPr>
          <w:rFonts w:hint="eastAsia"/>
          <w:lang w:eastAsia="zh-CN"/>
        </w:rPr>
        <w:t>。</w:t>
      </w:r>
    </w:p>
    <w:p>
      <w:pPr>
        <w:bidi w:val="0"/>
        <w:rPr>
          <w:rFonts w:hint="eastAsia"/>
          <w:lang w:val="en-US" w:eastAsia="zh-CN"/>
        </w:rPr>
      </w:pPr>
      <w:r>
        <w:rPr>
          <w:rFonts w:hint="eastAsia"/>
          <w:lang w:val="en-US" w:eastAsia="zh-CN"/>
        </w:rPr>
        <w:t>（2）非“差旅服务平台”订购交通、住宿：提供</w:t>
      </w:r>
      <w:r>
        <w:rPr>
          <w:rFonts w:hint="eastAsia"/>
        </w:rPr>
        <w:t>往返交通票据</w:t>
      </w:r>
      <w:r>
        <w:rPr>
          <w:rFonts w:hint="eastAsia"/>
          <w:lang w:eastAsia="zh-CN"/>
        </w:rPr>
        <w:t>（</w:t>
      </w:r>
      <w:r>
        <w:rPr>
          <w:rFonts w:hint="eastAsia"/>
          <w:lang w:val="en-US" w:eastAsia="zh-CN"/>
        </w:rPr>
        <w:t>机票需附行程单</w:t>
      </w:r>
      <w:r>
        <w:rPr>
          <w:rFonts w:hint="eastAsia"/>
          <w:lang w:eastAsia="zh-CN"/>
        </w:rPr>
        <w:t>）</w:t>
      </w:r>
      <w:r>
        <w:rPr>
          <w:rFonts w:hint="eastAsia"/>
        </w:rPr>
        <w:t>、住宿票据（附付款记录、结算单）</w:t>
      </w:r>
      <w:r>
        <w:rPr>
          <w:rFonts w:hint="eastAsia"/>
          <w:lang w:eastAsia="zh-CN"/>
        </w:rPr>
        <w:t>。</w:t>
      </w:r>
    </w:p>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参加会议/培训：提供会议费、培训费发票（附付款记录），以及相关会议、培训邀请函或通知等资料。</w:t>
      </w:r>
    </w:p>
    <w:p>
      <w:pPr>
        <w:bidi w:val="0"/>
        <w:rPr>
          <w:rFonts w:hint="eastAsia"/>
        </w:rPr>
      </w:pPr>
      <w:r>
        <w:rPr>
          <w:rFonts w:hint="eastAsia"/>
        </w:rPr>
        <w:t>（</w:t>
      </w:r>
      <w:r>
        <w:rPr>
          <w:rFonts w:hint="eastAsia"/>
          <w:lang w:val="en-US" w:eastAsia="zh-CN"/>
        </w:rPr>
        <w:t>4</w:t>
      </w:r>
      <w:r>
        <w:rPr>
          <w:rFonts w:hint="eastAsia"/>
        </w:rPr>
        <w:t>）学生参加比赛：提供比赛费用预算申请，比赛通知书、奖品签收表、队服签收表等资料。</w:t>
      </w:r>
    </w:p>
    <w:p>
      <w:pPr>
        <w:bidi w:val="0"/>
        <w:rPr>
          <w:rFonts w:hint="eastAsia"/>
        </w:rPr>
      </w:pPr>
      <w:r>
        <w:rPr>
          <w:rFonts w:hint="eastAsia"/>
        </w:rPr>
        <w:t>（</w:t>
      </w:r>
      <w:r>
        <w:rPr>
          <w:rFonts w:hint="eastAsia"/>
          <w:lang w:val="en-US" w:eastAsia="zh-CN"/>
        </w:rPr>
        <w:t>5</w:t>
      </w:r>
      <w:r>
        <w:rPr>
          <w:rFonts w:hint="eastAsia"/>
        </w:rPr>
        <w:t>）招生宣传工作：提供《招生宣传出差费用表》。</w:t>
      </w:r>
    </w:p>
    <w:p>
      <w:pPr>
        <w:bidi w:val="0"/>
        <w:rPr>
          <w:rFonts w:hint="eastAsia"/>
        </w:rPr>
      </w:pPr>
      <w:r>
        <w:rPr>
          <w:rFonts w:hint="eastAsia"/>
        </w:rPr>
        <w:t>（</w:t>
      </w:r>
      <w:r>
        <w:rPr>
          <w:rFonts w:hint="eastAsia"/>
          <w:lang w:val="en-US" w:eastAsia="zh-CN"/>
        </w:rPr>
        <w:t>6</w:t>
      </w:r>
      <w:r>
        <w:rPr>
          <w:rFonts w:hint="eastAsia"/>
        </w:rPr>
        <w:t>）报销单程差旅费：提供《差旅单程交通费报销审批表》。</w:t>
      </w:r>
    </w:p>
    <w:p>
      <w:pPr>
        <w:bidi w:val="0"/>
        <w:rPr>
          <w:rFonts w:hint="eastAsia"/>
          <w:lang w:eastAsia="zh-CN"/>
        </w:rPr>
      </w:pPr>
      <w:r>
        <w:rPr>
          <w:rFonts w:hint="eastAsia"/>
        </w:rPr>
        <w:t>（</w:t>
      </w:r>
      <w:r>
        <w:rPr>
          <w:rFonts w:hint="eastAsia"/>
          <w:lang w:val="en-US" w:eastAsia="zh-CN"/>
        </w:rPr>
        <w:t>7</w:t>
      </w:r>
      <w:r>
        <w:rPr>
          <w:rFonts w:hint="eastAsia"/>
        </w:rPr>
        <w:t>）差旅过程中涉及采购物品，按本章“</w:t>
      </w:r>
      <w:r>
        <w:rPr>
          <w:rFonts w:hint="eastAsia"/>
          <w:lang w:val="en-US" w:eastAsia="zh-CN"/>
        </w:rPr>
        <w:t>八</w:t>
      </w:r>
      <w:r>
        <w:rPr>
          <w:rFonts w:hint="eastAsia"/>
        </w:rPr>
        <w:t>、物资采购报销”要求办理</w:t>
      </w:r>
      <w:r>
        <w:rPr>
          <w:rFonts w:hint="eastAsia"/>
          <w:lang w:eastAsia="zh-CN"/>
        </w:rPr>
        <w:t>。</w:t>
      </w:r>
    </w:p>
    <w:p>
      <w:pPr>
        <w:bidi w:val="0"/>
        <w:rPr>
          <w:rFonts w:hint="eastAsia"/>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单位负责人出差：提供《单位负责人出差申请表》（非“差旅服务平台”订票使用）。</w:t>
      </w:r>
    </w:p>
    <w:p>
      <w:pPr>
        <w:bidi w:val="0"/>
        <w:rPr>
          <w:rFonts w:hint="eastAsia"/>
        </w:rPr>
      </w:pPr>
      <w:r>
        <w:rPr>
          <w:rFonts w:hint="default"/>
          <w:lang w:val="en-US" w:eastAsia="zh-CN"/>
        </w:rPr>
        <w:t>7</w:t>
      </w:r>
      <w:r>
        <w:rPr>
          <w:rFonts w:hint="default"/>
        </w:rPr>
        <w:t>.</w:t>
      </w:r>
      <w:r>
        <w:rPr>
          <w:rFonts w:hint="eastAsia"/>
        </w:rPr>
        <w:t>因公出国报销需提供的基本资料</w:t>
      </w:r>
    </w:p>
    <w:p>
      <w:pPr>
        <w:bidi w:val="0"/>
        <w:rPr>
          <w:rFonts w:hint="eastAsia"/>
        </w:rPr>
      </w:pPr>
      <w:r>
        <w:rPr>
          <w:rFonts w:hint="eastAsia"/>
        </w:rPr>
        <w:t>（1）《广州城市理工学院二级学院/机关部处因公出国（境）申请表》。</w:t>
      </w:r>
    </w:p>
    <w:p>
      <w:pPr>
        <w:bidi w:val="0"/>
        <w:rPr>
          <w:rFonts w:hint="eastAsia"/>
        </w:rPr>
      </w:pPr>
      <w:r>
        <w:rPr>
          <w:rFonts w:hint="eastAsia"/>
        </w:rPr>
        <w:t>（2）发票或收据包括：飞机票（行程单或发票）、登机牌、住宿票、会议费、签证费、保险费等和相应的刷卡小票，如果租住民房无法通过刷卡支付的，需提供租房合同和收款收据。</w:t>
      </w:r>
    </w:p>
    <w:p>
      <w:pPr>
        <w:bidi w:val="0"/>
        <w:rPr>
          <w:rFonts w:hint="eastAsia"/>
        </w:rPr>
      </w:pPr>
      <w:r>
        <w:rPr>
          <w:rFonts w:hint="eastAsia"/>
        </w:rPr>
        <w:t>（3）提供款项支付当日外币汇率或银行外汇兑换水单。</w:t>
      </w:r>
    </w:p>
    <w:p>
      <w:pPr>
        <w:bidi w:val="0"/>
        <w:rPr>
          <w:rFonts w:hint="eastAsia" w:eastAsia="仿宋_GB2312"/>
          <w:lang w:eastAsia="zh-CN"/>
        </w:rPr>
      </w:pPr>
      <w:r>
        <w:rPr>
          <w:rFonts w:hint="eastAsia"/>
        </w:rPr>
        <w:t>（4）出差时如涉及采购物资，按本章“八、物资采购报销”要求办理</w:t>
      </w:r>
      <w:r>
        <w:rPr>
          <w:rFonts w:hint="eastAsia"/>
          <w:lang w:eastAsia="zh-CN"/>
        </w:rPr>
        <w:t>。</w:t>
      </w:r>
    </w:p>
    <w:p>
      <w:pPr>
        <w:bidi w:val="0"/>
        <w:rPr>
          <w:rFonts w:hint="eastAsia"/>
        </w:rPr>
      </w:pPr>
      <w:r>
        <w:rPr>
          <w:rFonts w:hint="default"/>
          <w:lang w:val="en-US" w:eastAsia="zh-CN"/>
        </w:rPr>
        <w:t>8.</w:t>
      </w:r>
      <w:r>
        <w:rPr>
          <w:rFonts w:hint="eastAsia"/>
        </w:rPr>
        <w:t>广州市内公务活动交通等</w:t>
      </w:r>
      <w:r>
        <w:rPr>
          <w:rFonts w:hint="eastAsia"/>
          <w:lang w:val="en-US" w:eastAsia="zh-CN"/>
        </w:rPr>
        <w:t>差旅</w:t>
      </w:r>
      <w:r>
        <w:rPr>
          <w:rFonts w:hint="eastAsia"/>
        </w:rPr>
        <w:t>费用报销</w:t>
      </w:r>
    </w:p>
    <w:p>
      <w:pPr>
        <w:bidi w:val="0"/>
        <w:rPr>
          <w:rFonts w:hint="eastAsia"/>
        </w:rPr>
      </w:pPr>
      <w:r>
        <w:rPr>
          <w:rFonts w:hint="eastAsia"/>
        </w:rPr>
        <w:t>市内公务活动差旅费通过“国内差旅报销”模块填报。</w:t>
      </w:r>
    </w:p>
    <w:p>
      <w:pPr>
        <w:bidi w:val="0"/>
        <w:rPr>
          <w:rFonts w:hint="eastAsia"/>
        </w:rPr>
      </w:pPr>
      <w:r>
        <w:rPr>
          <w:rFonts w:hint="eastAsia"/>
        </w:rPr>
        <w:t>（1）交通费凭往返交通票据据实报销。</w:t>
      </w:r>
    </w:p>
    <w:p>
      <w:pPr>
        <w:bidi w:val="0"/>
        <w:rPr>
          <w:rFonts w:hint="eastAsia"/>
        </w:rPr>
      </w:pPr>
      <w:r>
        <w:rPr>
          <w:rFonts w:hint="eastAsia"/>
        </w:rPr>
        <w:t>（2）广州市内参加会议、培训，且会议、培训时间超过一天（含），如当天往返，可安排午休房，午休房费用在职务级别住宿标准的50%内凭票报销；如确需住宿，</w:t>
      </w:r>
      <w:r>
        <w:rPr>
          <w:rFonts w:hint="eastAsia"/>
          <w:lang w:val="en-US" w:eastAsia="zh-CN"/>
        </w:rPr>
        <w:t>应</w:t>
      </w:r>
      <w:r>
        <w:rPr>
          <w:rFonts w:hint="eastAsia"/>
        </w:rPr>
        <w:t>事先经单位（或项目）负责人批准，住宿费按会议、培训统一安排标准据实报销。报销时提供住宿费发票、住宿费用明细单、付款记录。</w:t>
      </w:r>
    </w:p>
    <w:p>
      <w:pPr>
        <w:bidi w:val="0"/>
        <w:rPr>
          <w:rFonts w:hint="eastAsia"/>
        </w:rPr>
      </w:pPr>
      <w:r>
        <w:rPr>
          <w:rFonts w:hint="eastAsia"/>
        </w:rPr>
        <w:t>（3）若在广州参加公务活动需报销误餐补贴，填写《广州市公务误餐补贴报销单》，每人每天发放误餐补助30元。</w:t>
      </w:r>
    </w:p>
    <w:p>
      <w:pPr>
        <w:bidi w:val="0"/>
        <w:rPr>
          <w:rFonts w:hint="eastAsia"/>
        </w:rPr>
      </w:pPr>
      <w:r>
        <w:rPr>
          <w:rFonts w:hint="default"/>
          <w:lang w:val="en-US" w:eastAsia="zh-CN"/>
        </w:rPr>
        <w:t>9.</w:t>
      </w:r>
      <w:r>
        <w:rPr>
          <w:rFonts w:hint="eastAsia"/>
          <w:lang w:val="en-US" w:eastAsia="zh-CN"/>
        </w:rPr>
        <w:t>私车</w:t>
      </w:r>
      <w:r>
        <w:rPr>
          <w:rFonts w:hint="eastAsia"/>
        </w:rPr>
        <w:t>自驾、租车</w:t>
      </w:r>
      <w:r>
        <w:rPr>
          <w:rFonts w:hint="eastAsia"/>
          <w:lang w:val="en-US" w:eastAsia="zh-CN"/>
        </w:rPr>
        <w:t>自驾（以下简称“自驾”）出差</w:t>
      </w:r>
      <w:r>
        <w:rPr>
          <w:rFonts w:hint="eastAsia"/>
        </w:rPr>
        <w:t>报销：</w:t>
      </w:r>
    </w:p>
    <w:p>
      <w:pPr>
        <w:bidi w:val="0"/>
        <w:rPr>
          <w:rFonts w:hint="eastAsia"/>
        </w:rPr>
      </w:pPr>
      <w:r>
        <w:rPr>
          <w:rFonts w:hint="eastAsia"/>
        </w:rPr>
        <w:t>出于安全考虑</w:t>
      </w:r>
      <w:r>
        <w:rPr>
          <w:rFonts w:hint="eastAsia"/>
          <w:lang w:val="en-US" w:eastAsia="zh-CN"/>
        </w:rPr>
        <w:t>学校</w:t>
      </w:r>
      <w:r>
        <w:rPr>
          <w:rFonts w:hint="eastAsia"/>
        </w:rPr>
        <w:t>不提倡</w:t>
      </w:r>
      <w:r>
        <w:rPr>
          <w:rFonts w:hint="eastAsia"/>
          <w:lang w:val="en-US" w:eastAsia="zh-CN"/>
        </w:rPr>
        <w:t>自驾出差，自驾</w:t>
      </w:r>
      <w:r>
        <w:rPr>
          <w:rFonts w:hint="eastAsia"/>
        </w:rPr>
        <w:t>所引起的交通安全等问题，由出差人员自行承担。</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自驾出差报销</w:t>
      </w:r>
      <w:r>
        <w:rPr>
          <w:rFonts w:hint="eastAsia"/>
          <w:lang w:val="en-US" w:eastAsia="zh-CN"/>
        </w:rPr>
        <w:t>油费、租车费</w:t>
      </w:r>
      <w:r>
        <w:rPr>
          <w:rFonts w:hint="eastAsia"/>
        </w:rPr>
        <w:t>后不再发放出差期间交通补助费。</w:t>
      </w:r>
    </w:p>
    <w:p>
      <w:pPr>
        <w:bidi w:val="0"/>
        <w:rPr>
          <w:rFonts w:hint="eastAsia"/>
        </w:rPr>
      </w:pPr>
      <w:r>
        <w:rPr>
          <w:rFonts w:hint="eastAsia"/>
        </w:rPr>
        <w:t>（2）凭租车结算单及发票报销租车费，出差往返里程按百度导航显示出发地至目的地公里数计算，燃油费按1元/公里凭票报销，路桥费凭票据实报销。</w:t>
      </w:r>
    </w:p>
    <w:p>
      <w:pPr>
        <w:bidi w:val="0"/>
        <w:rPr>
          <w:rFonts w:hint="default"/>
          <w:lang w:val="en-US" w:eastAsia="zh-CN"/>
        </w:rPr>
      </w:pPr>
      <w:r>
        <w:rPr>
          <w:rFonts w:hint="default"/>
          <w:lang w:val="en-US" w:eastAsia="zh-CN"/>
        </w:rPr>
        <w:t>10.</w:t>
      </w:r>
      <w:r>
        <w:rPr>
          <w:rFonts w:hint="eastAsia"/>
          <w:lang w:val="en-US" w:eastAsia="zh-CN"/>
        </w:rPr>
        <w:t>搭乘出租车出差</w:t>
      </w:r>
    </w:p>
    <w:p>
      <w:pPr>
        <w:bidi w:val="0"/>
        <w:rPr>
          <w:rFonts w:hint="eastAsia"/>
          <w:lang w:eastAsia="zh-CN"/>
        </w:rPr>
      </w:pPr>
      <w:r>
        <w:rPr>
          <w:rFonts w:hint="eastAsia"/>
        </w:rPr>
        <w:t>搭乘网约出租车、计程出租车</w:t>
      </w:r>
      <w:r>
        <w:rPr>
          <w:rFonts w:hint="eastAsia"/>
          <w:lang w:val="en-US" w:eastAsia="zh-CN"/>
        </w:rPr>
        <w:t>出差的，</w:t>
      </w:r>
      <w:r>
        <w:rPr>
          <w:rFonts w:hint="eastAsia"/>
        </w:rPr>
        <w:t>事前需经单位（或项目）负责人批准</w:t>
      </w:r>
      <w:r>
        <w:rPr>
          <w:rFonts w:hint="eastAsia"/>
          <w:lang w:eastAsia="zh-CN"/>
        </w:rPr>
        <w:t>，</w:t>
      </w:r>
      <w:r>
        <w:rPr>
          <w:rFonts w:hint="eastAsia"/>
        </w:rPr>
        <w:t>差旅费凭行程单及发票据实报销</w:t>
      </w:r>
      <w:r>
        <w:rPr>
          <w:rFonts w:hint="eastAsia"/>
          <w:lang w:eastAsia="zh-CN"/>
        </w:rPr>
        <w:t>，</w:t>
      </w:r>
      <w:r>
        <w:rPr>
          <w:rFonts w:hint="eastAsia"/>
        </w:rPr>
        <w:t>不再发放出差期间交通补助费。</w:t>
      </w:r>
    </w:p>
    <w:p>
      <w:pPr>
        <w:bidi w:val="0"/>
        <w:rPr>
          <w:rFonts w:hint="eastAsia"/>
          <w:lang w:val="en-US" w:eastAsia="zh-CN"/>
        </w:rPr>
      </w:pPr>
      <w:r>
        <w:rPr>
          <w:rFonts w:hint="default"/>
          <w:lang w:val="en-US" w:eastAsia="zh-CN"/>
        </w:rPr>
        <w:t>11.</w:t>
      </w:r>
      <w:r>
        <w:rPr>
          <w:rFonts w:hint="eastAsia"/>
          <w:lang w:val="en-US" w:eastAsia="zh-CN"/>
        </w:rPr>
        <w:t>租车（包车）出差</w:t>
      </w:r>
    </w:p>
    <w:p>
      <w:pPr>
        <w:bidi w:val="0"/>
        <w:rPr>
          <w:rFonts w:hint="eastAsia"/>
        </w:rPr>
      </w:pPr>
      <w:r>
        <w:rPr>
          <w:rFonts w:hint="eastAsia"/>
          <w:lang w:val="en-US" w:eastAsia="zh-CN"/>
        </w:rPr>
        <w:t>租车（包车）出差，</w:t>
      </w:r>
      <w:r>
        <w:rPr>
          <w:rFonts w:hint="eastAsia"/>
        </w:rPr>
        <w:t>事前需经单位（或项目）负责人批准</w:t>
      </w:r>
      <w:r>
        <w:rPr>
          <w:rFonts w:hint="eastAsia"/>
          <w:lang w:eastAsia="zh-CN"/>
        </w:rPr>
        <w:t>，</w:t>
      </w:r>
      <w:r>
        <w:rPr>
          <w:rFonts w:hint="eastAsia"/>
          <w:lang w:val="en-US" w:eastAsia="zh-CN"/>
        </w:rPr>
        <w:t>差旅费</w:t>
      </w:r>
      <w:r>
        <w:rPr>
          <w:rFonts w:hint="eastAsia"/>
        </w:rPr>
        <w:t>凭租赁公司行程结算单及发票据实报销</w:t>
      </w:r>
      <w:r>
        <w:rPr>
          <w:rFonts w:hint="eastAsia"/>
          <w:lang w:eastAsia="zh-CN"/>
        </w:rPr>
        <w:t>，</w:t>
      </w:r>
      <w:r>
        <w:rPr>
          <w:rFonts w:hint="eastAsia"/>
        </w:rPr>
        <w:t>不再发放出差期间交通补助费。</w:t>
      </w:r>
    </w:p>
    <w:p>
      <w:pPr>
        <w:pStyle w:val="4"/>
        <w:numPr>
          <w:ilvl w:val="0"/>
          <w:numId w:val="1"/>
        </w:numPr>
        <w:bidi w:val="0"/>
        <w:rPr>
          <w:rFonts w:hint="eastAsia"/>
          <w:lang w:val="en-US" w:eastAsia="zh-CN"/>
        </w:rPr>
      </w:pPr>
      <w:bookmarkStart w:id="43" w:name="_Toc2937"/>
      <w:bookmarkStart w:id="44" w:name="_Toc28121"/>
      <w:r>
        <w:rPr>
          <w:rFonts w:hint="eastAsia"/>
          <w:lang w:val="en-US" w:eastAsia="zh-CN"/>
        </w:rPr>
        <w:t>学生差旅报销</w:t>
      </w:r>
      <w:bookmarkEnd w:id="43"/>
      <w:bookmarkEnd w:id="44"/>
    </w:p>
    <w:p>
      <w:pPr>
        <w:spacing w:line="600" w:lineRule="exact"/>
        <w:ind w:firstLine="560" w:firstLineChars="200"/>
        <w:rPr>
          <w:rFonts w:hint="default"/>
          <w:sz w:val="28"/>
          <w:szCs w:val="28"/>
          <w:lang w:val="en-US" w:eastAsia="zh-CN"/>
        </w:rPr>
      </w:pPr>
      <w:r>
        <w:rPr>
          <w:rFonts w:hint="default" w:asciiTheme="minorAscii" w:hAnsiTheme="minorAscii"/>
          <w:color w:val="000000"/>
          <w:sz w:val="28"/>
          <w:szCs w:val="28"/>
          <w:lang w:val="en-US" w:eastAsia="zh-CN"/>
        </w:rPr>
        <w:t>1.</w:t>
      </w:r>
      <w:r>
        <w:rPr>
          <w:rFonts w:hint="eastAsia" w:ascii="仿宋_GB2312" w:hAnsi="宋体" w:eastAsia="仿宋_GB2312"/>
          <w:color w:val="000000"/>
          <w:sz w:val="28"/>
          <w:szCs w:val="28"/>
        </w:rPr>
        <w:t>确因工作需要安排学生随工作人员出差的，学生差旅费报销按其他人员标准执行。</w:t>
      </w:r>
    </w:p>
    <w:p>
      <w:pPr>
        <w:bidi w:val="0"/>
        <w:rPr>
          <w:rFonts w:hint="eastAsia" w:ascii="仿宋_GB2312" w:hAnsi="仿宋_GB2312" w:eastAsia="仿宋_GB2312" w:cs="仿宋_GB2312"/>
        </w:rPr>
      </w:pPr>
      <w:r>
        <w:rPr>
          <w:rFonts w:hint="default" w:asciiTheme="minorAscii" w:hAnsiTheme="minorAscii"/>
          <w:lang w:val="en-US" w:eastAsia="zh-CN"/>
        </w:rPr>
        <w:t>2.</w:t>
      </w:r>
      <w:r>
        <w:rPr>
          <w:rFonts w:hint="eastAsia"/>
        </w:rPr>
        <w:t>学生外出参加训练、竞赛按每人每天40元补助标准发放；外出参与社会实践等其他活动按每人每天20元补助标准发放。报销时提供竞赛通知、经审批的活动方案或申请书等资料。</w:t>
      </w:r>
    </w:p>
    <w:p>
      <w:pPr>
        <w:pStyle w:val="4"/>
        <w:bidi w:val="0"/>
        <w:rPr>
          <w:rFonts w:hint="eastAsia"/>
        </w:rPr>
      </w:pPr>
      <w:bookmarkStart w:id="45" w:name="_Toc31521"/>
      <w:bookmarkStart w:id="46" w:name="_Toc24449"/>
      <w:bookmarkStart w:id="47" w:name="_Toc17239"/>
      <w:r>
        <w:rPr>
          <w:rFonts w:hint="eastAsia"/>
        </w:rPr>
        <w:t>三、工作餐费、接待费报销</w:t>
      </w:r>
      <w:bookmarkEnd w:id="45"/>
      <w:bookmarkEnd w:id="46"/>
      <w:bookmarkEnd w:id="47"/>
    </w:p>
    <w:p>
      <w:pPr>
        <w:bidi w:val="0"/>
        <w:rPr>
          <w:rFonts w:hint="eastAsia"/>
        </w:rPr>
      </w:pPr>
      <w:r>
        <w:rPr>
          <w:rFonts w:hint="eastAsia"/>
          <w:lang w:val="en-US" w:eastAsia="zh-CN"/>
        </w:rPr>
        <w:t>1.</w:t>
      </w:r>
      <w:r>
        <w:rPr>
          <w:rFonts w:hint="eastAsia"/>
        </w:rPr>
        <w:t>工作餐提供餐费发票、付款记录，用餐人员名单；</w:t>
      </w:r>
    </w:p>
    <w:p>
      <w:pPr>
        <w:bidi w:val="0"/>
        <w:rPr>
          <w:rFonts w:hint="eastAsia"/>
        </w:rPr>
      </w:pPr>
      <w:r>
        <w:rPr>
          <w:rFonts w:hint="eastAsia"/>
          <w:lang w:val="en-US" w:eastAsia="zh-CN"/>
        </w:rPr>
        <w:t>2.</w:t>
      </w:r>
      <w:r>
        <w:rPr>
          <w:rFonts w:hint="eastAsia"/>
        </w:rPr>
        <w:t>日常工作餐原则上在学校饭堂订餐，在不超过每人每餐30元标准内据实报销。每学期一次的部门总结工作餐在不超过每人180元标准内据实报销。</w:t>
      </w:r>
    </w:p>
    <w:p>
      <w:pPr>
        <w:bidi w:val="0"/>
        <w:rPr>
          <w:rFonts w:hint="eastAsia"/>
        </w:rPr>
      </w:pPr>
      <w:r>
        <w:rPr>
          <w:rFonts w:hint="eastAsia"/>
          <w:lang w:val="en-US" w:eastAsia="zh-CN"/>
        </w:rPr>
        <w:t>3.</w:t>
      </w:r>
      <w:r>
        <w:rPr>
          <w:rFonts w:hint="eastAsia"/>
        </w:rPr>
        <w:t>公务接待需事前填写《公务接待审批单》，列明嘉宾单位、姓名、人数及陪同人员等内容。</w:t>
      </w:r>
      <w:r>
        <w:rPr>
          <w:rFonts w:hint="eastAsia"/>
          <w:lang w:val="en-US" w:eastAsia="zh-CN"/>
        </w:rPr>
        <w:t>公务接待提倡勤俭节约，反对铺张浪费，</w:t>
      </w:r>
      <w:r>
        <w:rPr>
          <w:rFonts w:hint="eastAsia"/>
        </w:rPr>
        <w:t>严格控制陪餐人数，嘉宾人</w:t>
      </w:r>
      <w:r>
        <w:rPr>
          <w:rFonts w:hint="eastAsia"/>
          <w:lang w:val="en-US" w:eastAsia="zh-CN"/>
        </w:rPr>
        <w:t>数</w:t>
      </w:r>
      <w:r>
        <w:rPr>
          <w:rFonts w:hint="eastAsia"/>
        </w:rPr>
        <w:t>在10人以内的，陪餐人员不得超过3人；嘉宾人</w:t>
      </w:r>
      <w:r>
        <w:rPr>
          <w:rFonts w:hint="eastAsia"/>
          <w:lang w:val="en-US" w:eastAsia="zh-CN"/>
        </w:rPr>
        <w:t>数</w:t>
      </w:r>
      <w:r>
        <w:rPr>
          <w:rFonts w:hint="eastAsia"/>
        </w:rPr>
        <w:t>超过10人的，陪餐人员不得超过嘉宾人数的三分之一。</w:t>
      </w:r>
      <w:bookmarkStart w:id="48" w:name="_Toc14333"/>
    </w:p>
    <w:p>
      <w:pPr>
        <w:pStyle w:val="4"/>
        <w:bidi w:val="0"/>
        <w:rPr>
          <w:rFonts w:hint="eastAsia"/>
        </w:rPr>
      </w:pPr>
      <w:bookmarkStart w:id="49" w:name="_Toc8592"/>
      <w:bookmarkStart w:id="50" w:name="_Toc17131"/>
      <w:r>
        <w:rPr>
          <w:rFonts w:hint="eastAsia"/>
        </w:rPr>
        <w:t>四、学生实习费报销</w:t>
      </w:r>
      <w:bookmarkEnd w:id="48"/>
      <w:bookmarkEnd w:id="49"/>
      <w:bookmarkEnd w:id="50"/>
    </w:p>
    <w:p>
      <w:pPr>
        <w:bidi w:val="0"/>
        <w:rPr>
          <w:rFonts w:hint="eastAsia"/>
        </w:rPr>
      </w:pPr>
      <w:r>
        <w:rPr>
          <w:rFonts w:hint="eastAsia"/>
          <w:lang w:val="en-US" w:eastAsia="zh-CN"/>
        </w:rPr>
        <w:t>1.</w:t>
      </w:r>
      <w:r>
        <w:rPr>
          <w:rFonts w:hint="eastAsia"/>
        </w:rPr>
        <w:t>根据教务处经费管理要求，提供</w:t>
      </w:r>
      <w:r>
        <w:rPr>
          <w:rFonts w:hint="eastAsia"/>
          <w:lang w:val="en-US" w:eastAsia="zh-CN"/>
        </w:rPr>
        <w:t>《广州城市理工学院学生实习（实践）类经费使用申请审批表》</w:t>
      </w:r>
      <w:r>
        <w:rPr>
          <w:rFonts w:hint="eastAsia"/>
        </w:rPr>
        <w:t>。</w:t>
      </w:r>
    </w:p>
    <w:p>
      <w:pPr>
        <w:bidi w:val="0"/>
        <w:rPr>
          <w:rFonts w:hint="eastAsia"/>
        </w:rPr>
      </w:pPr>
      <w:r>
        <w:rPr>
          <w:rFonts w:hint="eastAsia"/>
          <w:lang w:val="en-US" w:eastAsia="zh-CN"/>
        </w:rPr>
        <w:t>2.教师</w:t>
      </w:r>
      <w:r>
        <w:rPr>
          <w:rFonts w:hint="eastAsia"/>
        </w:rPr>
        <w:t>交通费、住宿费</w:t>
      </w:r>
      <w:r>
        <w:rPr>
          <w:rFonts w:hint="eastAsia"/>
          <w:lang w:val="en-US" w:eastAsia="zh-CN"/>
        </w:rPr>
        <w:t>按</w:t>
      </w:r>
      <w:r>
        <w:rPr>
          <w:rFonts w:hint="eastAsia"/>
        </w:rPr>
        <w:t>本章“一、公务差旅报销</w:t>
      </w:r>
      <w:r>
        <w:rPr>
          <w:rFonts w:hint="eastAsia"/>
          <w:lang w:val="en-US" w:eastAsia="zh-CN"/>
        </w:rPr>
        <w:t>须知</w:t>
      </w:r>
      <w:r>
        <w:rPr>
          <w:rFonts w:hint="eastAsia"/>
        </w:rPr>
        <w:t>”要求办理。</w:t>
      </w:r>
    </w:p>
    <w:p>
      <w:pPr>
        <w:bidi w:val="0"/>
        <w:rPr>
          <w:rFonts w:hint="eastAsia"/>
        </w:rPr>
      </w:pPr>
      <w:r>
        <w:rPr>
          <w:rFonts w:hint="eastAsia"/>
          <w:lang w:val="en-US" w:eastAsia="zh-CN"/>
        </w:rPr>
        <w:t>3.</w:t>
      </w:r>
      <w:r>
        <w:rPr>
          <w:rFonts w:hint="eastAsia"/>
        </w:rPr>
        <w:t>如涉及采购物品，按本章“八、物资采购报销”要求办理。</w:t>
      </w:r>
    </w:p>
    <w:p>
      <w:pPr>
        <w:bidi w:val="0"/>
        <w:rPr>
          <w:rFonts w:hint="eastAsia"/>
        </w:rPr>
      </w:pPr>
      <w:r>
        <w:rPr>
          <w:rFonts w:hint="eastAsia"/>
          <w:lang w:val="en-US" w:eastAsia="zh-CN"/>
        </w:rPr>
        <w:t>4.</w:t>
      </w:r>
      <w:r>
        <w:rPr>
          <w:rFonts w:hint="eastAsia"/>
        </w:rPr>
        <w:t>发放学生实习补贴，需提供发放明细表。</w:t>
      </w:r>
    </w:p>
    <w:p>
      <w:pPr>
        <w:pStyle w:val="4"/>
        <w:bidi w:val="0"/>
        <w:rPr>
          <w:rFonts w:hint="eastAsia"/>
        </w:rPr>
      </w:pPr>
      <w:bookmarkStart w:id="51" w:name="_Toc26082"/>
      <w:bookmarkStart w:id="52" w:name="_Toc10768"/>
      <w:bookmarkStart w:id="53" w:name="_Toc31767"/>
      <w:r>
        <w:rPr>
          <w:rFonts w:hint="eastAsia"/>
        </w:rPr>
        <w:t>五、论文版面费/专利费报销</w:t>
      </w:r>
      <w:bookmarkEnd w:id="51"/>
      <w:bookmarkEnd w:id="52"/>
      <w:bookmarkEnd w:id="53"/>
    </w:p>
    <w:p>
      <w:pPr>
        <w:bidi w:val="0"/>
        <w:rPr>
          <w:rFonts w:hint="eastAsia"/>
        </w:rPr>
      </w:pPr>
      <w:r>
        <w:rPr>
          <w:rFonts w:hint="eastAsia"/>
          <w:lang w:val="en-US" w:eastAsia="zh-CN"/>
        </w:rPr>
        <w:t>1.</w:t>
      </w:r>
      <w:r>
        <w:rPr>
          <w:rFonts w:hint="eastAsia"/>
        </w:rPr>
        <w:t>提供发票、对公付款记录（</w:t>
      </w:r>
      <w:r>
        <w:rPr>
          <w:rFonts w:hint="eastAsia"/>
          <w:lang w:val="en-US" w:eastAsia="zh-CN"/>
        </w:rPr>
        <w:t>收款人</w:t>
      </w:r>
      <w:r>
        <w:rPr>
          <w:rFonts w:hint="eastAsia"/>
        </w:rPr>
        <w:t>不能</w:t>
      </w:r>
      <w:r>
        <w:rPr>
          <w:rFonts w:hint="eastAsia"/>
          <w:lang w:eastAsia="zh-CN"/>
        </w:rPr>
        <w:t>是</w:t>
      </w:r>
      <w:r>
        <w:rPr>
          <w:rFonts w:hint="eastAsia"/>
        </w:rPr>
        <w:t>个人）。若付款及发票开具单位与论文录用单位不一致，需论文录用单位开具委托收款及开票证明。</w:t>
      </w:r>
    </w:p>
    <w:p>
      <w:pPr>
        <w:bidi w:val="0"/>
        <w:rPr>
          <w:rFonts w:hint="eastAsia"/>
        </w:rPr>
      </w:pPr>
      <w:r>
        <w:rPr>
          <w:rFonts w:hint="eastAsia"/>
          <w:lang w:val="en-US" w:eastAsia="zh-CN"/>
        </w:rPr>
        <w:t>2.</w:t>
      </w:r>
      <w:r>
        <w:rPr>
          <w:rFonts w:hint="eastAsia"/>
        </w:rPr>
        <w:t>提供加盖公章的论文录取通知书原件或复印件。</w:t>
      </w:r>
    </w:p>
    <w:p>
      <w:pPr>
        <w:bidi w:val="0"/>
        <w:rPr>
          <w:rFonts w:hint="eastAsia"/>
        </w:rPr>
      </w:pPr>
      <w:r>
        <w:rPr>
          <w:rFonts w:hint="eastAsia"/>
          <w:lang w:val="en-US" w:eastAsia="zh-CN"/>
        </w:rPr>
        <w:t>3.</w:t>
      </w:r>
      <w:r>
        <w:rPr>
          <w:rFonts w:hint="eastAsia"/>
        </w:rPr>
        <w:t>专利申请费/年费/授权费/代理费等需附专利授权通知书、受理通知书、缴款通知书等资料，批量支付代理费的，需提供代理合同。</w:t>
      </w:r>
    </w:p>
    <w:p>
      <w:pPr>
        <w:pStyle w:val="4"/>
        <w:bidi w:val="0"/>
        <w:rPr>
          <w:rFonts w:hint="eastAsia"/>
        </w:rPr>
      </w:pPr>
      <w:bookmarkStart w:id="54" w:name="_Toc24709"/>
      <w:bookmarkStart w:id="55" w:name="_Toc29044"/>
      <w:bookmarkStart w:id="56" w:name="_Toc19135"/>
      <w:r>
        <w:rPr>
          <w:rFonts w:hint="eastAsia"/>
        </w:rPr>
        <w:t>六、学生活动费报销</w:t>
      </w:r>
      <w:bookmarkEnd w:id="54"/>
      <w:bookmarkEnd w:id="55"/>
      <w:bookmarkEnd w:id="56"/>
    </w:p>
    <w:p>
      <w:pPr>
        <w:spacing w:line="360" w:lineRule="auto"/>
        <w:rPr>
          <w:rFonts w:hint="eastAsia" w:ascii="仿宋_GB2312" w:hAnsi="仿宋_GB2312" w:eastAsia="仿宋_GB2312" w:cs="仿宋_GB2312"/>
          <w:sz w:val="28"/>
          <w:szCs w:val="28"/>
        </w:rPr>
      </w:pPr>
      <w:r>
        <w:rPr>
          <w:rFonts w:hint="eastAsia"/>
          <w:lang w:val="en-US" w:eastAsia="zh-CN"/>
        </w:rPr>
        <w:t>1.</w:t>
      </w:r>
      <w:r>
        <w:rPr>
          <w:rFonts w:hint="eastAsia"/>
        </w:rPr>
        <w:t>交通费凭票据实报销。</w:t>
      </w:r>
      <w:r>
        <w:rPr>
          <w:rFonts w:hint="eastAsia" w:ascii="仿宋_GB2312" w:hAnsi="仿宋_GB2312" w:eastAsia="仿宋_GB2312" w:cs="仿宋_GB2312"/>
          <w:sz w:val="28"/>
          <w:szCs w:val="28"/>
        </w:rPr>
        <w:t>自驾及租车费用按本章“一、公务差旅报销</w:t>
      </w:r>
      <w:r>
        <w:rPr>
          <w:rFonts w:hint="eastAsia" w:ascii="仿宋_GB2312" w:hAnsi="仿宋_GB2312" w:cs="仿宋_GB2312"/>
          <w:sz w:val="28"/>
          <w:szCs w:val="28"/>
          <w:lang w:val="en-US" w:eastAsia="zh-CN"/>
        </w:rPr>
        <w:t>须知</w:t>
      </w:r>
      <w:r>
        <w:rPr>
          <w:rFonts w:hint="eastAsia" w:ascii="仿宋_GB2312" w:hAnsi="仿宋_GB2312" w:eastAsia="仿宋_GB2312" w:cs="仿宋_GB2312"/>
          <w:sz w:val="28"/>
          <w:szCs w:val="28"/>
        </w:rPr>
        <w:t>”要求办理。</w:t>
      </w:r>
    </w:p>
    <w:p>
      <w:pPr>
        <w:bidi w:val="0"/>
        <w:rPr>
          <w:rFonts w:hint="eastAsia"/>
        </w:rPr>
      </w:pPr>
      <w:r>
        <w:rPr>
          <w:rFonts w:hint="eastAsia"/>
          <w:lang w:val="en-US" w:eastAsia="zh-CN"/>
        </w:rPr>
        <w:t>2.</w:t>
      </w:r>
      <w:r>
        <w:rPr>
          <w:rFonts w:hint="eastAsia"/>
        </w:rPr>
        <w:t>购买活动物品，按本章“八、物资采购报销”要求办理。</w:t>
      </w:r>
    </w:p>
    <w:p>
      <w:pPr>
        <w:bidi w:val="0"/>
        <w:rPr>
          <w:rFonts w:hint="eastAsia"/>
        </w:rPr>
      </w:pPr>
      <w:r>
        <w:rPr>
          <w:rFonts w:hint="eastAsia"/>
          <w:lang w:val="en-US" w:eastAsia="zh-CN"/>
        </w:rPr>
        <w:t>3.</w:t>
      </w:r>
      <w:r>
        <w:rPr>
          <w:rFonts w:hint="eastAsia"/>
        </w:rPr>
        <w:t>奖品、纪念品</w:t>
      </w:r>
      <w:r>
        <w:rPr>
          <w:rFonts w:hint="eastAsia"/>
          <w:lang w:val="en-US" w:eastAsia="zh-CN"/>
        </w:rPr>
        <w:t>单价超过100元（含）以上的需</w:t>
      </w:r>
      <w:r>
        <w:rPr>
          <w:rFonts w:hint="eastAsia"/>
        </w:rPr>
        <w:t>提供发放</w:t>
      </w:r>
      <w:r>
        <w:rPr>
          <w:rFonts w:hint="eastAsia"/>
          <w:lang w:val="en-US" w:eastAsia="zh-CN"/>
        </w:rPr>
        <w:t>签收表</w:t>
      </w:r>
      <w:r>
        <w:rPr>
          <w:rFonts w:hint="eastAsia"/>
        </w:rPr>
        <w:t>。</w:t>
      </w:r>
    </w:p>
    <w:p>
      <w:pPr>
        <w:bidi w:val="0"/>
        <w:rPr>
          <w:rFonts w:hint="eastAsia"/>
        </w:rPr>
      </w:pPr>
      <w:r>
        <w:rPr>
          <w:rFonts w:hint="eastAsia"/>
          <w:lang w:val="en-US" w:eastAsia="zh-CN"/>
        </w:rPr>
        <w:t>4.</w:t>
      </w:r>
      <w:r>
        <w:rPr>
          <w:rFonts w:hint="eastAsia"/>
        </w:rPr>
        <w:t>工作餐应提供就餐人员名单及餐数。</w:t>
      </w:r>
    </w:p>
    <w:p>
      <w:pPr>
        <w:bidi w:val="0"/>
        <w:rPr>
          <w:rFonts w:hint="eastAsia"/>
        </w:rPr>
      </w:pPr>
      <w:r>
        <w:rPr>
          <w:rFonts w:hint="eastAsia"/>
          <w:lang w:val="en-US" w:eastAsia="zh-CN"/>
        </w:rPr>
        <w:t>5.</w:t>
      </w:r>
      <w:r>
        <w:rPr>
          <w:rFonts w:hint="eastAsia"/>
        </w:rPr>
        <w:t>学生活动策划书。</w:t>
      </w:r>
    </w:p>
    <w:p>
      <w:pPr>
        <w:bidi w:val="0"/>
        <w:rPr>
          <w:rFonts w:hint="eastAsia" w:ascii="仿宋_GB2312" w:hAnsi="仿宋_GB2312" w:eastAsia="仿宋_GB2312" w:cs="仿宋_GB2312"/>
          <w:sz w:val="28"/>
          <w:szCs w:val="28"/>
          <w:highlight w:val="none"/>
        </w:rPr>
      </w:pPr>
      <w:r>
        <w:rPr>
          <w:rFonts w:hint="eastAsia"/>
          <w:highlight w:val="none"/>
          <w:lang w:val="en-US" w:eastAsia="zh-CN"/>
        </w:rPr>
        <w:t>6.教师</w:t>
      </w:r>
      <w:r>
        <w:rPr>
          <w:rFonts w:hint="eastAsia"/>
          <w:highlight w:val="none"/>
        </w:rPr>
        <w:t>交通费、住宿费</w:t>
      </w:r>
      <w:r>
        <w:rPr>
          <w:rFonts w:hint="eastAsia"/>
          <w:highlight w:val="none"/>
          <w:lang w:val="en-US" w:eastAsia="zh-CN"/>
        </w:rPr>
        <w:t>按</w:t>
      </w:r>
      <w:r>
        <w:rPr>
          <w:rFonts w:hint="eastAsia" w:ascii="仿宋_GB2312" w:hAnsi="仿宋_GB2312" w:eastAsia="仿宋_GB2312" w:cs="仿宋_GB2312"/>
          <w:sz w:val="28"/>
          <w:szCs w:val="28"/>
          <w:highlight w:val="none"/>
        </w:rPr>
        <w:t>本章“一、公务差旅报销</w:t>
      </w:r>
      <w:r>
        <w:rPr>
          <w:rFonts w:hint="eastAsia" w:ascii="仿宋_GB2312" w:hAnsi="仿宋_GB2312" w:cs="仿宋_GB2312"/>
          <w:sz w:val="28"/>
          <w:szCs w:val="28"/>
          <w:highlight w:val="none"/>
          <w:lang w:val="en-US" w:eastAsia="zh-CN"/>
        </w:rPr>
        <w:t>须知</w:t>
      </w:r>
      <w:r>
        <w:rPr>
          <w:rFonts w:hint="eastAsia" w:ascii="仿宋_GB2312" w:hAnsi="仿宋_GB2312" w:eastAsia="仿宋_GB2312" w:cs="仿宋_GB2312"/>
          <w:sz w:val="28"/>
          <w:szCs w:val="28"/>
          <w:highlight w:val="none"/>
        </w:rPr>
        <w:t>”要求办理。</w:t>
      </w:r>
    </w:p>
    <w:p>
      <w:pPr>
        <w:bidi w:val="0"/>
        <w:rPr>
          <w:rFonts w:hint="eastAsia"/>
        </w:rPr>
      </w:pPr>
      <w:r>
        <w:rPr>
          <w:rFonts w:hint="eastAsia" w:cs="仿宋_GB2312"/>
          <w:sz w:val="28"/>
          <w:szCs w:val="28"/>
          <w:highlight w:val="none"/>
          <w:lang w:val="en-US" w:eastAsia="zh-CN"/>
        </w:rPr>
        <w:t>7.</w:t>
      </w:r>
      <w:r>
        <w:rPr>
          <w:rFonts w:hint="eastAsia" w:ascii="仿宋_GB2312" w:hAnsi="仿宋_GB2312" w:cs="仿宋_GB2312"/>
          <w:sz w:val="28"/>
          <w:szCs w:val="28"/>
          <w:highlight w:val="none"/>
          <w:lang w:val="en-US" w:eastAsia="zh-CN"/>
        </w:rPr>
        <w:t>学生交通费、住宿费按本章“二、学生差旅报销”要求办理。</w:t>
      </w:r>
    </w:p>
    <w:p>
      <w:pPr>
        <w:pStyle w:val="4"/>
        <w:bidi w:val="0"/>
        <w:rPr>
          <w:rFonts w:hint="eastAsia"/>
        </w:rPr>
      </w:pPr>
      <w:bookmarkStart w:id="57" w:name="_Toc15514"/>
      <w:bookmarkStart w:id="58" w:name="_Toc20962"/>
      <w:bookmarkStart w:id="59" w:name="_Toc7256"/>
      <w:r>
        <w:rPr>
          <w:rFonts w:hint="eastAsia"/>
        </w:rPr>
        <w:t>七、国内访问学者费用报销</w:t>
      </w:r>
      <w:bookmarkEnd w:id="57"/>
      <w:bookmarkEnd w:id="58"/>
      <w:bookmarkEnd w:id="59"/>
    </w:p>
    <w:p>
      <w:pPr>
        <w:bidi w:val="0"/>
        <w:rPr>
          <w:rFonts w:hint="eastAsia"/>
        </w:rPr>
      </w:pPr>
      <w:r>
        <w:rPr>
          <w:rFonts w:hint="eastAsia"/>
        </w:rPr>
        <w:t>1</w:t>
      </w:r>
      <w:r>
        <w:rPr>
          <w:rFonts w:hint="eastAsia"/>
          <w:lang w:eastAsia="zh-CN"/>
        </w:rPr>
        <w:t>.</w:t>
      </w:r>
      <w:r>
        <w:rPr>
          <w:rFonts w:hint="eastAsia"/>
        </w:rPr>
        <w:t>研修人员缴费后，应在当年度登录财务</w:t>
      </w:r>
      <w:r>
        <w:rPr>
          <w:rFonts w:hint="eastAsia"/>
          <w:lang w:eastAsia="zh-CN"/>
        </w:rPr>
        <w:t>“</w:t>
      </w:r>
      <w:r>
        <w:rPr>
          <w:rFonts w:hint="eastAsia"/>
        </w:rPr>
        <w:t>网上报账系统</w:t>
      </w:r>
      <w:r>
        <w:rPr>
          <w:rFonts w:hint="eastAsia"/>
          <w:lang w:eastAsia="zh-CN"/>
        </w:rPr>
        <w:t>”</w:t>
      </w:r>
      <w:r>
        <w:rPr>
          <w:rFonts w:hint="eastAsia"/>
        </w:rPr>
        <w:t>办理</w:t>
      </w:r>
      <w:r>
        <w:rPr>
          <w:rFonts w:hint="eastAsia"/>
          <w:lang w:val="en-US" w:eastAsia="zh-CN"/>
        </w:rPr>
        <w:t>发票报账的</w:t>
      </w:r>
      <w:r>
        <w:rPr>
          <w:rFonts w:hint="eastAsia"/>
        </w:rPr>
        <w:t>应付手续，并在网报系统中上传学校资助访问学者研修人员协议书、录取通知书等资料。</w:t>
      </w:r>
    </w:p>
    <w:p>
      <w:pPr>
        <w:bidi w:val="0"/>
        <w:rPr>
          <w:rFonts w:hint="eastAsia" w:ascii="仿宋_GB2312" w:hAnsi="仿宋_GB2312" w:eastAsia="仿宋_GB2312" w:cs="仿宋_GB2312"/>
        </w:rPr>
      </w:pPr>
      <w:r>
        <w:rPr>
          <w:rFonts w:hint="eastAsia"/>
        </w:rPr>
        <w:t>2</w:t>
      </w:r>
      <w:r>
        <w:rPr>
          <w:rFonts w:hint="eastAsia"/>
          <w:lang w:eastAsia="zh-CN"/>
        </w:rPr>
        <w:t>.</w:t>
      </w:r>
      <w:r>
        <w:rPr>
          <w:rFonts w:hint="eastAsia"/>
        </w:rPr>
        <w:t>研修结束并考核通过后，登录财务</w:t>
      </w:r>
      <w:r>
        <w:rPr>
          <w:rFonts w:hint="eastAsia"/>
          <w:lang w:eastAsia="zh-CN"/>
        </w:rPr>
        <w:t>“</w:t>
      </w:r>
      <w:r>
        <w:rPr>
          <w:rFonts w:hint="eastAsia"/>
        </w:rPr>
        <w:t>网上报账系统</w:t>
      </w:r>
      <w:r>
        <w:rPr>
          <w:rFonts w:hint="eastAsia"/>
          <w:lang w:eastAsia="zh-CN"/>
        </w:rPr>
        <w:t>”</w:t>
      </w:r>
      <w:r>
        <w:rPr>
          <w:rFonts w:hint="eastAsia"/>
        </w:rPr>
        <w:t>办理报账手续，并在网报系统中上传国内访问学者工作成绩考核表、教育部高等学校国内访问学者证书。</w:t>
      </w:r>
    </w:p>
    <w:p>
      <w:pPr>
        <w:pStyle w:val="4"/>
        <w:bidi w:val="0"/>
        <w:rPr>
          <w:rFonts w:hint="eastAsia"/>
        </w:rPr>
      </w:pPr>
      <w:bookmarkStart w:id="60" w:name="_Toc9188"/>
      <w:bookmarkStart w:id="61" w:name="_Toc7806"/>
      <w:bookmarkStart w:id="62" w:name="_Toc8893"/>
      <w:r>
        <w:rPr>
          <w:rFonts w:hint="eastAsia"/>
        </w:rPr>
        <w:t>八、物资采购报销</w:t>
      </w:r>
      <w:bookmarkEnd w:id="60"/>
      <w:bookmarkEnd w:id="61"/>
      <w:bookmarkEnd w:id="62"/>
    </w:p>
    <w:p>
      <w:pPr>
        <w:bidi w:val="0"/>
        <w:rPr>
          <w:rFonts w:hint="eastAsia"/>
          <w:lang w:val="en-US" w:eastAsia="zh-CN"/>
        </w:rPr>
      </w:pPr>
      <w:r>
        <w:rPr>
          <w:rFonts w:hint="eastAsia"/>
        </w:rPr>
        <w:t>自行采购物品请优先通过“财务采购平台”订购。</w:t>
      </w:r>
    </w:p>
    <w:p>
      <w:pPr>
        <w:pStyle w:val="5"/>
        <w:bidi w:val="0"/>
        <w:rPr>
          <w:rFonts w:hint="eastAsia"/>
          <w:lang w:eastAsia="zh-CN"/>
        </w:rPr>
      </w:pPr>
      <w:r>
        <w:rPr>
          <w:rFonts w:hint="eastAsia"/>
          <w:lang w:val="en-US" w:eastAsia="zh-CN"/>
        </w:rPr>
        <w:t>（一）</w:t>
      </w:r>
      <w:r>
        <w:rPr>
          <w:rFonts w:hint="eastAsia"/>
        </w:rPr>
        <w:t>自行采购报销</w:t>
      </w:r>
      <w:r>
        <w:rPr>
          <w:rFonts w:hint="eastAsia"/>
          <w:lang w:eastAsia="zh-CN"/>
        </w:rPr>
        <w:t>（“</w:t>
      </w:r>
      <w:r>
        <w:rPr>
          <w:rFonts w:hint="eastAsia"/>
          <w:lang w:val="en-US" w:eastAsia="zh-CN"/>
        </w:rPr>
        <w:t>财务采购平台”采购</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val="0"/>
          <w:bCs w:val="0"/>
          <w:lang w:val="en-US" w:eastAsia="zh-CN"/>
        </w:rPr>
        <w:t>财务</w:t>
      </w:r>
      <w:r>
        <w:rPr>
          <w:rFonts w:hint="eastAsia" w:ascii="仿宋_GB2312" w:hAnsi="仿宋_GB2312" w:cs="仿宋_GB2312"/>
          <w:b w:val="0"/>
          <w:bCs w:val="0"/>
          <w:lang w:val="en-US" w:eastAsia="zh-CN"/>
        </w:rPr>
        <w:t>采购平台与相关业务系统对接</w:t>
      </w:r>
      <w:r>
        <w:rPr>
          <w:rFonts w:hint="eastAsia" w:ascii="仿宋" w:hAnsi="仿宋" w:eastAsia="仿宋" w:cs="仿宋"/>
          <w:b w:val="0"/>
          <w:bCs/>
          <w:color w:val="auto"/>
          <w:sz w:val="30"/>
          <w:szCs w:val="30"/>
          <w:lang w:val="en-US" w:eastAsia="zh-CN"/>
        </w:rPr>
        <w:t>，从采购下单、上传报销资料、采购审批、财务审批、物品验收、结算报销付款全流程线上办理</w:t>
      </w:r>
      <w:r>
        <w:rPr>
          <w:rFonts w:hint="eastAsia" w:ascii="仿宋" w:hAnsi="仿宋" w:eastAsia="仿宋" w:cs="仿宋"/>
          <w:kern w:val="0"/>
          <w:sz w:val="30"/>
          <w:szCs w:val="30"/>
          <w:lang w:val="en-US" w:eastAsia="zh-CN"/>
        </w:rPr>
        <w:t>，采购人只需按“财务采购平台”要求线上完成相关信息和资料的填报及上传，后续所有审批单、验收单、报销单、附件资料由财务处直接从系统打印出来，财务处审核无误后与供应商结算办理款项支付手续，采购业务及报账结束。</w:t>
      </w:r>
      <w:r>
        <w:rPr>
          <w:rFonts w:hint="eastAsia" w:ascii="仿宋_GB2312" w:hAnsi="仿宋_GB2312" w:eastAsia="仿宋_GB2312" w:cs="仿宋_GB2312"/>
          <w:b/>
          <w:bCs/>
          <w:kern w:val="0"/>
          <w:sz w:val="28"/>
          <w:szCs w:val="28"/>
          <w:lang w:val="en-US" w:eastAsia="zh-CN"/>
        </w:rPr>
        <w:t>使用“财务采购平台”特别注意事项：</w:t>
      </w:r>
    </w:p>
    <w:p>
      <w:pPr>
        <w:bidi w:val="0"/>
        <w:rPr>
          <w:rFonts w:hint="default"/>
          <w:lang w:val="en-US" w:eastAsia="zh-CN"/>
        </w:rPr>
      </w:pPr>
      <w:r>
        <w:rPr>
          <w:rFonts w:hint="eastAsia"/>
          <w:lang w:val="en-US" w:eastAsia="zh-CN"/>
        </w:rPr>
        <w:t>1.</w:t>
      </w:r>
      <w:r>
        <w:rPr>
          <w:rFonts w:hint="eastAsia" w:ascii="仿宋" w:hAnsi="仿宋" w:eastAsia="仿宋" w:cs="仿宋"/>
          <w:kern w:val="0"/>
          <w:sz w:val="30"/>
          <w:szCs w:val="30"/>
          <w:lang w:val="en-US" w:eastAsia="zh-CN"/>
        </w:rPr>
        <w:t>使用“财务采购平台”采购，日常办公用品、小额物品材料请尽量集中采购下单。</w:t>
      </w:r>
    </w:p>
    <w:p>
      <w:pPr>
        <w:bidi w:val="0"/>
        <w:rPr>
          <w:rFonts w:hint="default"/>
          <w:lang w:val="en-US" w:eastAsia="zh-CN"/>
        </w:rPr>
      </w:pPr>
      <w:r>
        <w:rPr>
          <w:rFonts w:hint="eastAsia"/>
          <w:lang w:val="en-US" w:eastAsia="zh-CN"/>
        </w:rPr>
        <w:t>2.固定资产与非固定资产商品请分开订单采购，不可混合一起下单。</w:t>
      </w:r>
    </w:p>
    <w:p>
      <w:pPr>
        <w:bidi w:val="0"/>
        <w:rPr>
          <w:rFonts w:hint="eastAsia" w:ascii="仿宋" w:hAnsi="仿宋" w:eastAsia="仿宋" w:cs="仿宋"/>
          <w:kern w:val="0"/>
          <w:sz w:val="30"/>
          <w:szCs w:val="30"/>
          <w:lang w:val="en-US" w:eastAsia="zh-CN"/>
        </w:rPr>
      </w:pPr>
      <w:r>
        <w:rPr>
          <w:rFonts w:hint="eastAsia"/>
          <w:lang w:val="en-US" w:eastAsia="zh-CN"/>
        </w:rPr>
        <w:t>3.采购业务报账涉及需提供相关资料的，如</w:t>
      </w:r>
      <w:r>
        <w:rPr>
          <w:rFonts w:hint="eastAsia" w:ascii="仿宋" w:hAnsi="仿宋" w:eastAsia="仿宋" w:cs="仿宋"/>
          <w:kern w:val="0"/>
          <w:sz w:val="30"/>
          <w:szCs w:val="30"/>
          <w:lang w:val="en-US" w:eastAsia="zh-CN"/>
        </w:rPr>
        <w:t>“报告批件、策划书”等，采购人必须在“填写订单信息”页面全部上传完整，如有遗漏，也可下单后在订单列表页面补充上传资料。</w:t>
      </w:r>
    </w:p>
    <w:p>
      <w:pPr>
        <w:bidi w:val="0"/>
        <w:rPr>
          <w:rFonts w:hint="default" w:ascii="仿宋" w:hAnsi="仿宋" w:eastAsia="仿宋" w:cs="仿宋"/>
          <w:kern w:val="0"/>
          <w:sz w:val="30"/>
          <w:szCs w:val="30"/>
          <w:lang w:val="en-US" w:eastAsia="zh-CN"/>
        </w:rPr>
      </w:pPr>
      <w:r>
        <w:rPr>
          <w:rFonts w:hint="eastAsia" w:eastAsia="仿宋" w:cs="仿宋"/>
          <w:kern w:val="0"/>
          <w:sz w:val="30"/>
          <w:szCs w:val="30"/>
          <w:lang w:val="en-US" w:eastAsia="zh-CN"/>
        </w:rPr>
        <w:t>4.</w:t>
      </w:r>
      <w:r>
        <w:rPr>
          <w:rFonts w:hint="eastAsia" w:ascii="仿宋" w:hAnsi="仿宋" w:eastAsia="仿宋" w:cs="仿宋"/>
          <w:kern w:val="0"/>
          <w:sz w:val="30"/>
          <w:szCs w:val="30"/>
          <w:lang w:val="en-US" w:eastAsia="zh-CN"/>
        </w:rPr>
        <w:t>采购人收货后按照先验收后保管的签章顺序，及时通知验收人、保管人在“网上审批系统”办理验收、保管签章手续。未办理验收、保管签章的订单属于采购业务报账手续不完全，财务无法办理该项采购业务的报账手续。</w:t>
      </w:r>
    </w:p>
    <w:p>
      <w:pPr>
        <w:pStyle w:val="5"/>
        <w:bidi w:val="0"/>
        <w:rPr>
          <w:rFonts w:hint="eastAsia" w:eastAsia="宋体"/>
          <w:lang w:eastAsia="zh-CN"/>
        </w:rPr>
      </w:pPr>
      <w:r>
        <w:rPr>
          <w:rFonts w:hint="eastAsia" w:ascii="宋体" w:hAnsi="宋体" w:cs="宋体"/>
          <w:lang w:val="en-US" w:eastAsia="zh-CN"/>
        </w:rPr>
        <w:t>（二）</w:t>
      </w:r>
      <w:r>
        <w:rPr>
          <w:rFonts w:hint="eastAsia"/>
        </w:rPr>
        <w:t>自行采购报销</w:t>
      </w:r>
      <w:r>
        <w:rPr>
          <w:rFonts w:hint="eastAsia"/>
          <w:lang w:eastAsia="zh-CN"/>
        </w:rPr>
        <w:t>（</w:t>
      </w:r>
      <w:r>
        <w:rPr>
          <w:rFonts w:hint="eastAsia"/>
          <w:lang w:val="en-US" w:eastAsia="zh-CN"/>
        </w:rPr>
        <w:t>非“财务采购平台”采购</w:t>
      </w:r>
      <w:r>
        <w:rPr>
          <w:rFonts w:hint="eastAsia"/>
          <w:lang w:eastAsia="zh-CN"/>
        </w:rPr>
        <w:t>）</w:t>
      </w:r>
    </w:p>
    <w:p>
      <w:pPr>
        <w:bidi w:val="0"/>
        <w:rPr>
          <w:rFonts w:hint="eastAsia"/>
        </w:rPr>
      </w:pPr>
      <w:r>
        <w:rPr>
          <w:rFonts w:hint="eastAsia"/>
          <w:lang w:val="en-US" w:eastAsia="zh-CN"/>
        </w:rPr>
        <w:t>1.</w:t>
      </w:r>
      <w:r>
        <w:rPr>
          <w:rFonts w:hint="eastAsia"/>
        </w:rPr>
        <w:t>根据采购相关规定执行，提供自行采购审批表。</w:t>
      </w:r>
    </w:p>
    <w:p>
      <w:pPr>
        <w:bidi w:val="0"/>
        <w:rPr>
          <w:rFonts w:hint="eastAsia"/>
        </w:rPr>
      </w:pPr>
      <w:r>
        <w:rPr>
          <w:rFonts w:hint="eastAsia"/>
          <w:lang w:val="en-US" w:eastAsia="zh-CN"/>
        </w:rPr>
        <w:t>2.</w:t>
      </w:r>
      <w:r>
        <w:rPr>
          <w:rFonts w:hint="eastAsia"/>
        </w:rPr>
        <w:t>发票、发票明细清单、付款凭证。</w:t>
      </w:r>
    </w:p>
    <w:p>
      <w:pPr>
        <w:bidi w:val="0"/>
        <w:rPr>
          <w:rFonts w:hint="eastAsia"/>
        </w:rPr>
      </w:pPr>
      <w:r>
        <w:rPr>
          <w:rFonts w:hint="eastAsia"/>
          <w:lang w:val="en-US" w:eastAsia="zh-CN"/>
        </w:rPr>
        <w:t>3.</w:t>
      </w:r>
      <w:r>
        <w:rPr>
          <w:rFonts w:hint="eastAsia"/>
        </w:rPr>
        <w:t>固定资产报增单、易耗品验收单等。</w:t>
      </w:r>
    </w:p>
    <w:p>
      <w:pPr>
        <w:pStyle w:val="5"/>
        <w:bidi w:val="0"/>
        <w:rPr>
          <w:rFonts w:hint="eastAsia"/>
        </w:rPr>
      </w:pPr>
      <w:r>
        <w:rPr>
          <w:rFonts w:hint="eastAsia" w:ascii="宋体" w:hAnsi="宋体" w:cs="宋体"/>
          <w:lang w:val="en-US" w:eastAsia="zh-CN"/>
        </w:rPr>
        <w:t>（三）</w:t>
      </w:r>
      <w:r>
        <w:rPr>
          <w:rFonts w:hint="eastAsia"/>
        </w:rPr>
        <w:t>集中采购报销</w:t>
      </w:r>
    </w:p>
    <w:p>
      <w:pPr>
        <w:bidi w:val="0"/>
        <w:rPr>
          <w:rFonts w:hint="eastAsia"/>
        </w:rPr>
      </w:pPr>
      <w:r>
        <w:rPr>
          <w:rFonts w:hint="eastAsia"/>
          <w:lang w:val="en-US" w:eastAsia="zh-CN"/>
        </w:rPr>
        <w:t>1.</w:t>
      </w:r>
      <w:r>
        <w:rPr>
          <w:rFonts w:hint="eastAsia"/>
        </w:rPr>
        <w:t>根据采购相关规定执行，提供集中采购审批单。</w:t>
      </w:r>
    </w:p>
    <w:p>
      <w:pPr>
        <w:bidi w:val="0"/>
        <w:rPr>
          <w:rFonts w:hint="eastAsia"/>
        </w:rPr>
      </w:pPr>
      <w:r>
        <w:rPr>
          <w:rFonts w:hint="eastAsia"/>
          <w:lang w:val="en-US" w:eastAsia="zh-CN"/>
        </w:rPr>
        <w:t>2.</w:t>
      </w:r>
      <w:r>
        <w:rPr>
          <w:rFonts w:hint="eastAsia"/>
        </w:rPr>
        <w:t>发票、发票明细清单；</w:t>
      </w:r>
    </w:p>
    <w:p>
      <w:pPr>
        <w:bidi w:val="0"/>
        <w:rPr>
          <w:rFonts w:hint="eastAsia"/>
        </w:rPr>
      </w:pPr>
      <w:r>
        <w:rPr>
          <w:rFonts w:hint="eastAsia"/>
          <w:lang w:val="en-US" w:eastAsia="zh-CN"/>
        </w:rPr>
        <w:t>3.</w:t>
      </w:r>
      <w:r>
        <w:rPr>
          <w:rFonts w:hint="eastAsia"/>
        </w:rPr>
        <w:t>易耗品验收单、固定资产报增单、验收报告等；</w:t>
      </w:r>
    </w:p>
    <w:p>
      <w:pPr>
        <w:bidi w:val="0"/>
        <w:rPr>
          <w:rFonts w:hint="eastAsia" w:eastAsia="仿宋_GB2312"/>
          <w:lang w:eastAsia="zh-CN"/>
        </w:rPr>
      </w:pPr>
      <w:r>
        <w:rPr>
          <w:rFonts w:hint="eastAsia"/>
          <w:lang w:val="en-US" w:eastAsia="zh-CN"/>
        </w:rPr>
        <w:t>4.</w:t>
      </w:r>
      <w:r>
        <w:rPr>
          <w:rFonts w:hint="eastAsia"/>
        </w:rPr>
        <w:t>签署合同的需提供合同复印件；无合同的，提供《采购结果登记表》</w:t>
      </w:r>
      <w:r>
        <w:rPr>
          <w:rFonts w:hint="eastAsia"/>
          <w:lang w:eastAsia="zh-CN"/>
        </w:rPr>
        <w:t>。</w:t>
      </w:r>
    </w:p>
    <w:p>
      <w:pPr>
        <w:bidi w:val="0"/>
        <w:rPr>
          <w:rFonts w:hint="eastAsia"/>
        </w:rPr>
      </w:pPr>
      <w:r>
        <w:rPr>
          <w:rFonts w:hint="eastAsia"/>
          <w:lang w:val="en-US" w:eastAsia="zh-CN"/>
        </w:rPr>
        <w:t>5.</w:t>
      </w:r>
      <w:r>
        <w:rPr>
          <w:rFonts w:hint="eastAsia"/>
        </w:rPr>
        <w:t>合同规定分期付款的需填写《合同进度表》。</w:t>
      </w:r>
    </w:p>
    <w:p>
      <w:pPr>
        <w:pStyle w:val="4"/>
        <w:bidi w:val="0"/>
        <w:rPr>
          <w:rFonts w:hint="eastAsia"/>
        </w:rPr>
      </w:pPr>
      <w:bookmarkStart w:id="63" w:name="_Toc7398"/>
      <w:bookmarkStart w:id="64" w:name="_Toc31207"/>
      <w:bookmarkStart w:id="65" w:name="_Toc16997"/>
      <w:r>
        <w:rPr>
          <w:rFonts w:hint="eastAsia"/>
          <w:lang w:val="en-US" w:eastAsia="zh-CN"/>
        </w:rPr>
        <w:t>九</w:t>
      </w:r>
      <w:r>
        <w:rPr>
          <w:rFonts w:hint="eastAsia"/>
        </w:rPr>
        <w:t>、退还质保金</w:t>
      </w:r>
      <w:bookmarkEnd w:id="63"/>
      <w:bookmarkEnd w:id="64"/>
      <w:bookmarkEnd w:id="65"/>
    </w:p>
    <w:p>
      <w:pPr>
        <w:bidi w:val="0"/>
        <w:rPr>
          <w:rFonts w:hint="eastAsia"/>
        </w:rPr>
      </w:pPr>
      <w:r>
        <w:rPr>
          <w:rFonts w:hint="eastAsia"/>
          <w:lang w:val="en-US" w:eastAsia="zh-CN"/>
        </w:rPr>
        <w:t>1.</w:t>
      </w:r>
      <w:r>
        <w:rPr>
          <w:rFonts w:hint="eastAsia"/>
        </w:rPr>
        <w:t>合同复印件；</w:t>
      </w:r>
    </w:p>
    <w:p>
      <w:pPr>
        <w:bidi w:val="0"/>
        <w:rPr>
          <w:rFonts w:hint="eastAsia" w:eastAsia="仿宋_GB2312"/>
          <w:lang w:eastAsia="zh-CN"/>
        </w:rPr>
      </w:pPr>
      <w:r>
        <w:rPr>
          <w:rFonts w:hint="eastAsia"/>
          <w:lang w:val="en-US" w:eastAsia="zh-CN"/>
        </w:rPr>
        <w:t>2.</w:t>
      </w:r>
      <w:r>
        <w:rPr>
          <w:rFonts w:hint="eastAsia"/>
        </w:rPr>
        <w:t>《质保金退还申请表》</w:t>
      </w:r>
      <w:r>
        <w:rPr>
          <w:rFonts w:hint="eastAsia"/>
          <w:lang w:eastAsia="zh-CN"/>
        </w:rPr>
        <w:t>；</w:t>
      </w:r>
    </w:p>
    <w:p>
      <w:pPr>
        <w:bidi w:val="0"/>
        <w:rPr>
          <w:rFonts w:hint="eastAsia"/>
        </w:rPr>
      </w:pPr>
      <w:r>
        <w:rPr>
          <w:rFonts w:hint="eastAsia"/>
          <w:lang w:val="en-US" w:eastAsia="zh-CN"/>
        </w:rPr>
        <w:t>3.</w:t>
      </w:r>
      <w:r>
        <w:rPr>
          <w:rFonts w:hint="eastAsia"/>
        </w:rPr>
        <w:t>登录网</w:t>
      </w:r>
      <w:r>
        <w:rPr>
          <w:rFonts w:hint="eastAsia"/>
          <w:lang w:val="en-US" w:eastAsia="zh-CN"/>
        </w:rPr>
        <w:t>上</w:t>
      </w:r>
      <w:r>
        <w:rPr>
          <w:rFonts w:hint="eastAsia"/>
        </w:rPr>
        <w:t>报</w:t>
      </w:r>
      <w:r>
        <w:rPr>
          <w:rFonts w:hint="eastAsia"/>
          <w:lang w:val="en-US" w:eastAsia="zh-CN"/>
        </w:rPr>
        <w:t>账</w:t>
      </w:r>
      <w:r>
        <w:rPr>
          <w:rFonts w:hint="eastAsia"/>
        </w:rPr>
        <w:t>系统，选择“99-00000005”部门项目编码办理退还手续。</w:t>
      </w:r>
    </w:p>
    <w:p>
      <w:pPr>
        <w:pStyle w:val="4"/>
        <w:bidi w:val="0"/>
        <w:rPr>
          <w:rFonts w:hint="eastAsia"/>
        </w:rPr>
      </w:pPr>
      <w:bookmarkStart w:id="66" w:name="_Toc13551"/>
      <w:bookmarkStart w:id="67" w:name="_Toc27028"/>
      <w:bookmarkStart w:id="68" w:name="_Toc17185"/>
      <w:r>
        <w:rPr>
          <w:rFonts w:hint="eastAsia"/>
          <w:lang w:val="en-US" w:eastAsia="zh-CN"/>
        </w:rPr>
        <w:t>十</w:t>
      </w:r>
      <w:r>
        <w:rPr>
          <w:rFonts w:hint="eastAsia"/>
        </w:rPr>
        <w:t>、修缮/工程报销</w:t>
      </w:r>
      <w:bookmarkEnd w:id="66"/>
      <w:bookmarkEnd w:id="67"/>
      <w:bookmarkEnd w:id="68"/>
    </w:p>
    <w:p>
      <w:pPr>
        <w:pStyle w:val="5"/>
        <w:bidi w:val="0"/>
        <w:rPr>
          <w:rFonts w:hint="eastAsia"/>
        </w:rPr>
      </w:pPr>
      <w:r>
        <w:rPr>
          <w:rFonts w:hint="eastAsia"/>
        </w:rPr>
        <w:t>（一）设备维修报销资料</w:t>
      </w:r>
    </w:p>
    <w:p>
      <w:pPr>
        <w:bidi w:val="0"/>
        <w:rPr>
          <w:rFonts w:hint="eastAsia"/>
        </w:rPr>
      </w:pPr>
      <w:r>
        <w:rPr>
          <w:rFonts w:hint="eastAsia"/>
          <w:lang w:val="en-US" w:eastAsia="zh-CN"/>
        </w:rPr>
        <w:t>1.</w:t>
      </w:r>
      <w:r>
        <w:rPr>
          <w:rFonts w:hint="eastAsia"/>
        </w:rPr>
        <w:t>发票、维修报价清单或合同</w:t>
      </w:r>
    </w:p>
    <w:p>
      <w:pPr>
        <w:bidi w:val="0"/>
        <w:rPr>
          <w:rFonts w:hint="eastAsia"/>
        </w:rPr>
      </w:pPr>
      <w:r>
        <w:rPr>
          <w:rFonts w:hint="eastAsia"/>
          <w:lang w:val="en-US" w:eastAsia="zh-CN"/>
        </w:rPr>
        <w:t>2.</w:t>
      </w:r>
      <w:r>
        <w:rPr>
          <w:rFonts w:hint="eastAsia"/>
        </w:rPr>
        <w:t>提供《广州城市理工学院</w:t>
      </w:r>
      <w:r>
        <w:rPr>
          <w:rFonts w:hint="eastAsia"/>
          <w:lang w:val="en-US" w:eastAsia="zh-CN"/>
        </w:rPr>
        <w:t>仪器设备</w:t>
      </w:r>
      <w:r>
        <w:rPr>
          <w:rFonts w:hint="eastAsia"/>
        </w:rPr>
        <w:t>报修单》</w:t>
      </w:r>
    </w:p>
    <w:p>
      <w:pPr>
        <w:pStyle w:val="5"/>
        <w:bidi w:val="0"/>
        <w:rPr>
          <w:rFonts w:hint="eastAsia"/>
        </w:rPr>
      </w:pPr>
      <w:r>
        <w:rPr>
          <w:rFonts w:hint="eastAsia"/>
        </w:rPr>
        <w:t>（二）零星工程或大型项目工程报销资料</w:t>
      </w:r>
    </w:p>
    <w:p>
      <w:pPr>
        <w:bidi w:val="0"/>
        <w:rPr>
          <w:rFonts w:hint="default" w:eastAsia="仿宋_GB2312"/>
          <w:lang w:val="en-US" w:eastAsia="zh-CN"/>
        </w:rPr>
      </w:pPr>
      <w:r>
        <w:rPr>
          <w:rFonts w:hint="eastAsia"/>
          <w:lang w:val="en-US" w:eastAsia="zh-CN"/>
        </w:rPr>
        <w:t>1.</w:t>
      </w:r>
      <w:r>
        <w:rPr>
          <w:rFonts w:hint="eastAsia"/>
        </w:rPr>
        <w:t>发票、报价清单</w:t>
      </w:r>
      <w:r>
        <w:rPr>
          <w:rFonts w:hint="eastAsia"/>
          <w:lang w:val="en-US" w:eastAsia="zh-CN"/>
        </w:rPr>
        <w:t>或合同</w:t>
      </w:r>
    </w:p>
    <w:p>
      <w:pPr>
        <w:bidi w:val="0"/>
        <w:rPr>
          <w:rFonts w:hint="eastAsia"/>
        </w:rPr>
      </w:pPr>
      <w:r>
        <w:rPr>
          <w:rFonts w:hint="eastAsia"/>
          <w:lang w:val="en-US" w:eastAsia="zh-CN"/>
        </w:rPr>
        <w:t>2.</w:t>
      </w:r>
      <w:r>
        <w:rPr>
          <w:rFonts w:hint="eastAsia"/>
        </w:rPr>
        <w:t>公共区域项目维修需提交《维修/施工申请函》，属于学生宿舍</w:t>
      </w:r>
      <w:r>
        <w:rPr>
          <w:rFonts w:hint="eastAsia"/>
          <w:lang w:val="en-US" w:eastAsia="zh-CN"/>
        </w:rPr>
        <w:t>维修</w:t>
      </w:r>
      <w:r>
        <w:rPr>
          <w:rFonts w:hint="eastAsia"/>
        </w:rPr>
        <w:t>项目由学生宿舍管理中心提交《学生宿舍/施工申请函》，大型项目工程附合同复印件</w:t>
      </w:r>
    </w:p>
    <w:p>
      <w:pPr>
        <w:bidi w:val="0"/>
        <w:rPr>
          <w:rFonts w:hint="eastAsia"/>
        </w:rPr>
      </w:pPr>
      <w:r>
        <w:rPr>
          <w:rFonts w:hint="eastAsia"/>
          <w:lang w:val="en-US" w:eastAsia="zh-CN"/>
        </w:rPr>
        <w:t>3.维修</w:t>
      </w:r>
      <w:r>
        <w:rPr>
          <w:rFonts w:hint="eastAsia"/>
        </w:rPr>
        <w:t>完毕</w:t>
      </w:r>
    </w:p>
    <w:p>
      <w:pPr>
        <w:bidi w:val="0"/>
        <w:rPr>
          <w:rFonts w:hint="eastAsia"/>
          <w:lang w:eastAsia="zh-CN"/>
        </w:rPr>
      </w:pPr>
      <w:r>
        <w:rPr>
          <w:rFonts w:hint="eastAsia"/>
          <w:lang w:val="en-US" w:eastAsia="zh-CN"/>
        </w:rPr>
        <w:t>小于2万元的零星维修工程</w:t>
      </w:r>
      <w:r>
        <w:rPr>
          <w:rFonts w:hint="eastAsia"/>
        </w:rPr>
        <w:t>提交</w:t>
      </w:r>
      <w:r>
        <w:rPr>
          <w:rFonts w:hint="eastAsia"/>
          <w:highlight w:val="none"/>
        </w:rPr>
        <w:t>《零星工程验收/交接记录表》</w:t>
      </w:r>
      <w:r>
        <w:rPr>
          <w:rFonts w:hint="eastAsia"/>
        </w:rPr>
        <w:t>或《学生宿舍零星工程验收/交接记录表》</w:t>
      </w:r>
      <w:r>
        <w:rPr>
          <w:rFonts w:hint="eastAsia"/>
          <w:lang w:eastAsia="zh-CN"/>
        </w:rPr>
        <w:t>。</w:t>
      </w:r>
    </w:p>
    <w:p>
      <w:pPr>
        <w:bidi w:val="0"/>
        <w:rPr>
          <w:rFonts w:hint="eastAsia"/>
          <w:lang w:eastAsia="zh-CN"/>
        </w:rPr>
      </w:pPr>
      <w:r>
        <w:rPr>
          <w:rFonts w:hint="eastAsia"/>
          <w:lang w:val="en-US" w:eastAsia="zh-CN"/>
        </w:rPr>
        <w:t>大于2万元的维修工程提交维修合同、</w:t>
      </w:r>
      <w:r>
        <w:rPr>
          <w:rFonts w:hint="eastAsia"/>
          <w:highlight w:val="none"/>
        </w:rPr>
        <w:t>《</w:t>
      </w:r>
      <w:r>
        <w:rPr>
          <w:rFonts w:hint="eastAsia" w:ascii="仿宋_GB2312" w:hAnsi="仿宋_GB2312" w:eastAsia="仿宋_GB2312" w:cs="仿宋_GB2312"/>
          <w:b w:val="0"/>
          <w:bCs/>
          <w:sz w:val="28"/>
          <w:szCs w:val="28"/>
          <w:highlight w:val="none"/>
        </w:rPr>
        <w:t>广州城市理工学院工程及仪器设备验收/交接记录表</w:t>
      </w:r>
      <w:r>
        <w:rPr>
          <w:rFonts w:hint="eastAsia"/>
          <w:highlight w:val="none"/>
        </w:rPr>
        <w:t>》</w:t>
      </w:r>
      <w:r>
        <w:rPr>
          <w:rFonts w:hint="eastAsia"/>
          <w:highlight w:val="none"/>
          <w:lang w:eastAsia="zh-CN"/>
        </w:rPr>
        <w:t>、</w:t>
      </w:r>
      <w:r>
        <w:rPr>
          <w:rFonts w:hint="eastAsia"/>
          <w:highlight w:val="none"/>
          <w:lang w:val="en-US" w:eastAsia="zh-CN"/>
        </w:rPr>
        <w:t>结算表</w:t>
      </w:r>
      <w:r>
        <w:rPr>
          <w:rFonts w:hint="eastAsia"/>
          <w:highlight w:val="none"/>
          <w:lang w:eastAsia="zh-CN"/>
        </w:rPr>
        <w:t>。</w:t>
      </w:r>
    </w:p>
    <w:p>
      <w:pPr>
        <w:bidi w:val="0"/>
        <w:rPr>
          <w:rFonts w:hint="eastAsia" w:ascii="仿宋_GB2312" w:hAnsi="仿宋_GB2312" w:eastAsia="仿宋_GB2312" w:cs="仿宋_GB2312"/>
          <w:sz w:val="28"/>
          <w:szCs w:val="28"/>
          <w:lang w:val="en-US" w:eastAsia="zh-CN"/>
        </w:rPr>
      </w:pPr>
      <w:r>
        <w:rPr>
          <w:rFonts w:hint="eastAsia"/>
          <w:lang w:val="en-US" w:eastAsia="zh-CN"/>
        </w:rPr>
        <w:t>10万元（含）以上的大型维修项目工程提交</w:t>
      </w:r>
      <w:r>
        <w:rPr>
          <w:rFonts w:hint="eastAsia" w:ascii="仿宋_GB2312" w:hAnsi="仿宋_GB2312" w:eastAsia="仿宋_GB2312" w:cs="仿宋_GB2312"/>
          <w:sz w:val="28"/>
          <w:szCs w:val="28"/>
        </w:rPr>
        <w:t>工程</w:t>
      </w:r>
      <w:r>
        <w:rPr>
          <w:rFonts w:hint="eastAsia" w:ascii="仿宋_GB2312" w:hAnsi="仿宋_GB2312" w:eastAsia="仿宋_GB2312" w:cs="仿宋_GB2312"/>
          <w:spacing w:val="9"/>
          <w:kern w:val="0"/>
          <w:sz w:val="28"/>
          <w:szCs w:val="28"/>
        </w:rPr>
        <w:t>竣工图</w:t>
      </w:r>
      <w:r>
        <w:rPr>
          <w:rFonts w:hint="eastAsia" w:ascii="仿宋_GB2312" w:hAnsi="仿宋_GB2312" w:cs="仿宋_GB2312"/>
          <w:spacing w:val="9"/>
          <w:kern w:val="0"/>
          <w:sz w:val="28"/>
          <w:szCs w:val="28"/>
          <w:lang w:eastAsia="zh-CN"/>
        </w:rPr>
        <w:t>、</w:t>
      </w:r>
      <w:r>
        <w:rPr>
          <w:rFonts w:hint="eastAsia" w:ascii="仿宋_GB2312" w:hAnsi="仿宋_GB2312" w:eastAsia="仿宋_GB2312" w:cs="仿宋_GB2312"/>
          <w:spacing w:val="9"/>
          <w:kern w:val="0"/>
          <w:sz w:val="28"/>
          <w:szCs w:val="28"/>
        </w:rPr>
        <w:t>决算书、建设工程报告、设计变更情况报告及其批准文件、竣工验收证明、建设单位现场签证等资料，需要第三方咨询公司审核结算的还需提交《结算审核书》</w:t>
      </w:r>
      <w:r>
        <w:rPr>
          <w:rFonts w:hint="eastAsia" w:ascii="仿宋_GB2312" w:hAnsi="仿宋_GB2312" w:cs="仿宋_GB2312"/>
          <w:spacing w:val="9"/>
          <w:kern w:val="0"/>
          <w:sz w:val="28"/>
          <w:szCs w:val="28"/>
          <w:lang w:eastAsia="zh-CN"/>
        </w:rPr>
        <w:t>。</w:t>
      </w:r>
    </w:p>
    <w:p>
      <w:pPr>
        <w:bidi w:val="0"/>
        <w:rPr>
          <w:rFonts w:hint="eastAsia" w:eastAsia="仿宋_GB2312"/>
          <w:lang w:eastAsia="zh-CN"/>
        </w:rPr>
      </w:pPr>
      <w:r>
        <w:rPr>
          <w:rFonts w:hint="eastAsia"/>
          <w:lang w:val="en-US" w:eastAsia="zh-CN"/>
        </w:rPr>
        <w:t>4.</w:t>
      </w:r>
      <w:r>
        <w:rPr>
          <w:rFonts w:hint="eastAsia"/>
        </w:rPr>
        <w:t>合同规定分期付款的请填写《合同进度表款》表格，按进度申请付款</w:t>
      </w:r>
      <w:r>
        <w:rPr>
          <w:rFonts w:hint="eastAsia"/>
          <w:lang w:eastAsia="zh-CN"/>
        </w:rPr>
        <w:t>。</w:t>
      </w:r>
    </w:p>
    <w:p>
      <w:pPr>
        <w:bidi w:val="0"/>
        <w:rPr>
          <w:rFonts w:hint="eastAsia" w:eastAsia="仿宋_GB2312"/>
          <w:lang w:eastAsia="zh-CN"/>
        </w:rPr>
      </w:pPr>
      <w:r>
        <w:rPr>
          <w:rFonts w:hint="eastAsia"/>
          <w:lang w:val="en-US" w:eastAsia="zh-CN"/>
        </w:rPr>
        <w:t>5.</w:t>
      </w:r>
      <w:r>
        <w:rPr>
          <w:rFonts w:hint="eastAsia"/>
        </w:rPr>
        <w:t>如涉及资产报增，需提交固定资产报增单。</w:t>
      </w:r>
    </w:p>
    <w:p>
      <w:pPr>
        <w:pStyle w:val="4"/>
        <w:bidi w:val="0"/>
        <w:rPr>
          <w:rFonts w:hint="eastAsia"/>
        </w:rPr>
      </w:pPr>
      <w:bookmarkStart w:id="69" w:name="_Toc29846"/>
      <w:bookmarkStart w:id="70" w:name="_Toc17792"/>
      <w:bookmarkStart w:id="71" w:name="_Toc14210"/>
      <w:r>
        <w:rPr>
          <w:rFonts w:hint="eastAsia"/>
        </w:rPr>
        <w:t>十</w:t>
      </w:r>
      <w:r>
        <w:rPr>
          <w:rFonts w:hint="eastAsia"/>
          <w:lang w:val="en-US" w:eastAsia="zh-CN"/>
        </w:rPr>
        <w:t>一</w:t>
      </w:r>
      <w:r>
        <w:rPr>
          <w:rFonts w:hint="eastAsia"/>
        </w:rPr>
        <w:t>、借款</w:t>
      </w:r>
      <w:bookmarkEnd w:id="69"/>
      <w:bookmarkEnd w:id="70"/>
      <w:bookmarkEnd w:id="71"/>
    </w:p>
    <w:p>
      <w:pPr>
        <w:bidi w:val="0"/>
        <w:rPr>
          <w:rFonts w:hint="eastAsia"/>
        </w:rPr>
      </w:pPr>
      <w:r>
        <w:rPr>
          <w:rFonts w:hint="eastAsia"/>
        </w:rPr>
        <w:t>1</w:t>
      </w:r>
      <w:r>
        <w:rPr>
          <w:rFonts w:hint="eastAsia"/>
          <w:lang w:eastAsia="zh-CN"/>
        </w:rPr>
        <w:t>.</w:t>
      </w:r>
      <w:r>
        <w:rPr>
          <w:rFonts w:hint="eastAsia"/>
        </w:rPr>
        <w:t>借款人必须是学校在职在编人员。</w:t>
      </w:r>
    </w:p>
    <w:p>
      <w:pPr>
        <w:bidi w:val="0"/>
        <w:rPr>
          <w:rFonts w:hint="eastAsia"/>
        </w:rPr>
      </w:pPr>
      <w:r>
        <w:rPr>
          <w:rFonts w:hint="eastAsia"/>
          <w:lang w:val="en-US" w:eastAsia="zh-CN"/>
        </w:rPr>
        <w:t>2</w:t>
      </w:r>
      <w:r>
        <w:rPr>
          <w:rFonts w:hint="eastAsia"/>
          <w:lang w:eastAsia="zh-CN"/>
        </w:rPr>
        <w:t>.</w:t>
      </w:r>
      <w:r>
        <w:rPr>
          <w:rFonts w:hint="eastAsia"/>
        </w:rPr>
        <w:t>借款人名下未核销借款笔数不得超过3笔，同一项目经费未核销借款笔数不得超过5笔。</w:t>
      </w:r>
    </w:p>
    <w:p>
      <w:pPr>
        <w:bidi w:val="0"/>
        <w:rPr>
          <w:rFonts w:hint="eastAsia"/>
        </w:rPr>
      </w:pPr>
      <w:r>
        <w:rPr>
          <w:rFonts w:hint="eastAsia"/>
          <w:lang w:val="en-US" w:eastAsia="zh-CN"/>
        </w:rPr>
        <w:t>3</w:t>
      </w:r>
      <w:r>
        <w:rPr>
          <w:rFonts w:hint="eastAsia"/>
          <w:lang w:eastAsia="zh-CN"/>
        </w:rPr>
        <w:t>.</w:t>
      </w:r>
      <w:r>
        <w:rPr>
          <w:rFonts w:hint="eastAsia"/>
        </w:rPr>
        <w:t>办理业务</w:t>
      </w:r>
      <w:r>
        <w:rPr>
          <w:rFonts w:hint="eastAsia"/>
          <w:lang w:val="en-US" w:eastAsia="zh-CN"/>
        </w:rPr>
        <w:t>借</w:t>
      </w:r>
      <w:r>
        <w:rPr>
          <w:rFonts w:hint="eastAsia"/>
        </w:rPr>
        <w:t xml:space="preserve">款应通过财务“网上报账系统”提交借款申请并上传相关资料。 </w:t>
      </w:r>
    </w:p>
    <w:p>
      <w:pPr>
        <w:bidi w:val="0"/>
        <w:rPr>
          <w:rFonts w:hint="eastAsia"/>
        </w:rPr>
      </w:pPr>
      <w:r>
        <w:rPr>
          <w:rFonts w:hint="eastAsia"/>
        </w:rPr>
        <w:t xml:space="preserve">（1）因公出差借款，需上传会议、培训等通知，或主管部门审批的申请表等资料。 </w:t>
      </w:r>
    </w:p>
    <w:p>
      <w:pPr>
        <w:bidi w:val="0"/>
        <w:rPr>
          <w:rFonts w:hint="eastAsia"/>
        </w:rPr>
      </w:pPr>
      <w:r>
        <w:rPr>
          <w:rFonts w:hint="eastAsia"/>
        </w:rPr>
        <w:t xml:space="preserve">（2）购买办公用品、材料等借款，需上传采购申请表、合同协议（或主管部门相关批件）等资料。  </w:t>
      </w:r>
    </w:p>
    <w:p>
      <w:pPr>
        <w:bidi w:val="0"/>
        <w:rPr>
          <w:rFonts w:hint="eastAsia"/>
          <w:lang w:eastAsia="zh-CN"/>
        </w:rPr>
      </w:pPr>
      <w:r>
        <w:rPr>
          <w:rFonts w:hint="eastAsia"/>
        </w:rPr>
        <w:t>（3）修缮工程办理预付款需提供《维修/施工申请函》、</w:t>
      </w:r>
      <w:r>
        <w:rPr>
          <w:rFonts w:hint="eastAsia"/>
          <w:lang w:val="en-US" w:eastAsia="zh-CN"/>
        </w:rPr>
        <w:t>合同协议</w:t>
      </w:r>
      <w:r>
        <w:rPr>
          <w:rFonts w:hint="eastAsia"/>
        </w:rPr>
        <w:t>等</w:t>
      </w:r>
      <w:r>
        <w:rPr>
          <w:rFonts w:hint="eastAsia"/>
          <w:lang w:eastAsia="zh-CN"/>
        </w:rPr>
        <w:t>。</w:t>
      </w:r>
    </w:p>
    <w:p>
      <w:pPr>
        <w:bidi w:val="0"/>
        <w:rPr>
          <w:rFonts w:hint="eastAsia"/>
        </w:rPr>
      </w:pPr>
      <w:r>
        <w:rPr>
          <w:rFonts w:hint="eastAsia"/>
        </w:rPr>
        <w:t xml:space="preserve">（4）设备采购借款，需提供集中采购审批单、合同等相关资料。 </w:t>
      </w:r>
    </w:p>
    <w:p>
      <w:pPr>
        <w:bidi w:val="0"/>
        <w:rPr>
          <w:rFonts w:hint="eastAsia"/>
        </w:rPr>
      </w:pPr>
      <w:r>
        <w:rPr>
          <w:rFonts w:hint="eastAsia"/>
        </w:rPr>
        <w:t xml:space="preserve">（5）学生实践实习等借款，需提供《广州城市理工学院学生实习（实践）类经费使用申请审批表》。  </w:t>
      </w:r>
    </w:p>
    <w:p>
      <w:pPr>
        <w:bidi w:val="0"/>
        <w:rPr>
          <w:rFonts w:hint="eastAsia"/>
        </w:rPr>
      </w:pPr>
      <w:r>
        <w:rPr>
          <w:rFonts w:hint="eastAsia"/>
        </w:rPr>
        <w:t>（6）单位举办（承办）培训、会议、学生活动等借款，需提供培训、会议通知或报告批件、活动策划书、采购申请表等相关资料。</w:t>
      </w:r>
    </w:p>
    <w:p>
      <w:pPr>
        <w:bidi w:val="0"/>
        <w:rPr>
          <w:rFonts w:hint="eastAsia"/>
        </w:rPr>
      </w:pPr>
      <w:r>
        <w:rPr>
          <w:rFonts w:hint="eastAsia"/>
        </w:rPr>
        <w:t>（7）论文版面费、专利费借款，需提供论文录取通知书、专利授权或受理通知书、代理合同等资料。</w:t>
      </w:r>
    </w:p>
    <w:p>
      <w:pPr>
        <w:bidi w:val="0"/>
        <w:rPr>
          <w:rFonts w:hint="eastAsia"/>
        </w:rPr>
      </w:pPr>
      <w:r>
        <w:rPr>
          <w:rFonts w:hint="eastAsia"/>
          <w:lang w:val="en-US" w:eastAsia="zh-CN"/>
        </w:rPr>
        <w:t>4</w:t>
      </w:r>
      <w:r>
        <w:rPr>
          <w:rFonts w:hint="eastAsia"/>
          <w:lang w:eastAsia="zh-CN"/>
        </w:rPr>
        <w:t>.</w:t>
      </w:r>
      <w:r>
        <w:rPr>
          <w:rFonts w:hint="eastAsia"/>
        </w:rPr>
        <w:t>办理报账核销借款时，附原《广州城市理工学院借款单》第二联。</w:t>
      </w:r>
    </w:p>
    <w:p>
      <w:pPr>
        <w:pStyle w:val="4"/>
        <w:bidi w:val="0"/>
        <w:rPr>
          <w:rFonts w:hint="eastAsia"/>
        </w:rPr>
      </w:pPr>
      <w:bookmarkStart w:id="72" w:name="_Toc11150"/>
      <w:bookmarkStart w:id="73" w:name="_Toc741"/>
      <w:bookmarkStart w:id="74" w:name="_Toc20870"/>
      <w:r>
        <w:rPr>
          <w:rFonts w:hint="eastAsia"/>
        </w:rPr>
        <w:t>十</w:t>
      </w:r>
      <w:r>
        <w:rPr>
          <w:rFonts w:hint="eastAsia"/>
          <w:lang w:val="en-US" w:eastAsia="zh-CN"/>
        </w:rPr>
        <w:t>二</w:t>
      </w:r>
      <w:r>
        <w:rPr>
          <w:rFonts w:hint="eastAsia"/>
        </w:rPr>
        <w:t>、各类奖酬金、劳务费、学生实习补贴等的申报发放</w:t>
      </w:r>
      <w:bookmarkEnd w:id="72"/>
      <w:bookmarkEnd w:id="73"/>
      <w:bookmarkEnd w:id="74"/>
    </w:p>
    <w:p>
      <w:pPr>
        <w:bidi w:val="0"/>
        <w:rPr>
          <w:rFonts w:hint="eastAsia"/>
        </w:rPr>
      </w:pPr>
      <w:r>
        <w:rPr>
          <w:rFonts w:hint="eastAsia"/>
        </w:rPr>
        <w:t>校外人员劳务费申报前应先在“酬金申报系统”中进行人员信息采集，按系统要求填报真实、合法的人员信息。</w:t>
      </w:r>
    </w:p>
    <w:p>
      <w:pPr>
        <w:bidi w:val="0"/>
        <w:rPr>
          <w:rFonts w:hint="eastAsia"/>
        </w:rPr>
      </w:pPr>
      <w:r>
        <w:rPr>
          <w:rFonts w:hint="eastAsia"/>
        </w:rPr>
        <w:t>系统申报时需上传相关附件资料，申报审批完成后打印发放表及相关附件资料送交财务处。</w:t>
      </w:r>
    </w:p>
    <w:p>
      <w:pPr>
        <w:bidi w:val="0"/>
        <w:rPr>
          <w:rFonts w:hint="eastAsia"/>
        </w:rPr>
      </w:pPr>
      <w:r>
        <w:rPr>
          <w:rFonts w:hint="eastAsia"/>
        </w:rPr>
        <w:t>每月25日（含）前纸质送交的发放表，发放金额当月可转入领款人账户，25日后送交的发放表，发放款于次月转入领款人账户。</w:t>
      </w:r>
    </w:p>
    <w:p>
      <w:pPr>
        <w:bidi w:val="0"/>
        <w:rPr>
          <w:rFonts w:hint="eastAsia"/>
        </w:rPr>
      </w:pPr>
      <w:r>
        <w:rPr>
          <w:rFonts w:hint="eastAsia"/>
        </w:rPr>
        <w:t>（一）酬金申报所需的附件资料</w:t>
      </w:r>
    </w:p>
    <w:p>
      <w:pPr>
        <w:bidi w:val="0"/>
        <w:rPr>
          <w:rFonts w:hint="eastAsia"/>
        </w:rPr>
      </w:pPr>
      <w:r>
        <w:rPr>
          <w:rFonts w:hint="eastAsia"/>
        </w:rPr>
        <w:t>所有酬金、劳务费发放需区分“校内人员”和“校外人员或学生”分别填报纸质版《广州城市理工学院酬金发放表》【财务处网站下载中心】</w:t>
      </w:r>
    </w:p>
    <w:p>
      <w:pPr>
        <w:bidi w:val="0"/>
        <w:rPr>
          <w:rFonts w:hint="eastAsia"/>
        </w:rPr>
      </w:pPr>
      <w:r>
        <w:rPr>
          <w:rFonts w:hint="eastAsia"/>
        </w:rPr>
        <w:t>1</w:t>
      </w:r>
      <w:r>
        <w:rPr>
          <w:rFonts w:hint="eastAsia"/>
          <w:lang w:eastAsia="zh-CN"/>
        </w:rPr>
        <w:t>.</w:t>
      </w:r>
      <w:r>
        <w:rPr>
          <w:rFonts w:hint="eastAsia"/>
        </w:rPr>
        <w:t>一般酬金</w:t>
      </w:r>
    </w:p>
    <w:p>
      <w:pPr>
        <w:bidi w:val="0"/>
        <w:rPr>
          <w:rFonts w:hint="eastAsia"/>
        </w:rPr>
      </w:pPr>
      <w:r>
        <w:rPr>
          <w:rFonts w:hint="eastAsia"/>
        </w:rPr>
        <w:t>（1）提供纸质版《广州城市理工学院酬金发放表》</w:t>
      </w:r>
    </w:p>
    <w:p>
      <w:pPr>
        <w:bidi w:val="0"/>
        <w:rPr>
          <w:rFonts w:hint="eastAsia"/>
        </w:rPr>
      </w:pPr>
      <w:r>
        <w:rPr>
          <w:rFonts w:hint="eastAsia"/>
        </w:rPr>
        <w:t>（2）提供校内通知、质量工程等专业或项目评审表（有评审人签名）等佐证材料</w:t>
      </w:r>
    </w:p>
    <w:p>
      <w:pPr>
        <w:bidi w:val="0"/>
        <w:rPr>
          <w:rFonts w:hint="eastAsia"/>
        </w:rPr>
      </w:pPr>
      <w:r>
        <w:rPr>
          <w:rFonts w:hint="eastAsia"/>
        </w:rPr>
        <w:t>2</w:t>
      </w:r>
      <w:r>
        <w:rPr>
          <w:rFonts w:hint="eastAsia"/>
          <w:lang w:eastAsia="zh-CN"/>
        </w:rPr>
        <w:t>.</w:t>
      </w:r>
      <w:r>
        <w:rPr>
          <w:rFonts w:hint="eastAsia"/>
        </w:rPr>
        <w:t>讲座酬金</w:t>
      </w:r>
    </w:p>
    <w:p>
      <w:pPr>
        <w:bidi w:val="0"/>
        <w:rPr>
          <w:rFonts w:hint="eastAsia"/>
        </w:rPr>
      </w:pPr>
      <w:r>
        <w:rPr>
          <w:rFonts w:hint="eastAsia"/>
        </w:rPr>
        <w:t>提供《广州城市理工学院酬金发放表》或讲座申请表【教务处网站】</w:t>
      </w:r>
    </w:p>
    <w:p>
      <w:pPr>
        <w:bidi w:val="0"/>
        <w:rPr>
          <w:rFonts w:hint="eastAsia"/>
        </w:rPr>
      </w:pPr>
      <w:r>
        <w:rPr>
          <w:rFonts w:hint="eastAsia"/>
        </w:rPr>
        <w:t>3</w:t>
      </w:r>
      <w:r>
        <w:rPr>
          <w:rFonts w:hint="eastAsia"/>
          <w:lang w:eastAsia="zh-CN"/>
        </w:rPr>
        <w:t>.</w:t>
      </w:r>
      <w:r>
        <w:rPr>
          <w:rFonts w:hint="eastAsia"/>
        </w:rPr>
        <w:t>奖金</w:t>
      </w:r>
      <w:r>
        <w:rPr>
          <w:rFonts w:hint="eastAsia"/>
          <w:lang w:eastAsia="zh-CN"/>
        </w:rPr>
        <w:t>：</w:t>
      </w:r>
      <w:r>
        <w:rPr>
          <w:rFonts w:hint="eastAsia"/>
        </w:rPr>
        <w:t>提供《广州城市理工学院酬金发放表》</w:t>
      </w:r>
    </w:p>
    <w:p>
      <w:pPr>
        <w:bidi w:val="0"/>
        <w:rPr>
          <w:rFonts w:hint="eastAsia"/>
        </w:rPr>
      </w:pPr>
      <w:r>
        <w:rPr>
          <w:rFonts w:hint="eastAsia"/>
        </w:rPr>
        <w:t>4</w:t>
      </w:r>
      <w:r>
        <w:rPr>
          <w:rFonts w:hint="eastAsia"/>
          <w:lang w:eastAsia="zh-CN"/>
        </w:rPr>
        <w:t>.</w:t>
      </w:r>
      <w:r>
        <w:rPr>
          <w:rFonts w:hint="eastAsia"/>
        </w:rPr>
        <w:t>科研劳务费（有预算额度控制）</w:t>
      </w:r>
    </w:p>
    <w:p>
      <w:pPr>
        <w:bidi w:val="0"/>
        <w:rPr>
          <w:rFonts w:hint="eastAsia"/>
        </w:rPr>
      </w:pPr>
      <w:r>
        <w:rPr>
          <w:rFonts w:hint="eastAsia"/>
        </w:rPr>
        <w:t>（1）校内人员无需提供附件</w:t>
      </w:r>
    </w:p>
    <w:p>
      <w:pPr>
        <w:bidi w:val="0"/>
        <w:rPr>
          <w:rFonts w:hint="eastAsia"/>
        </w:rPr>
      </w:pPr>
      <w:r>
        <w:rPr>
          <w:rFonts w:hint="eastAsia"/>
        </w:rPr>
        <w:t>（2）校外人员或学生在该项目服务1个月及以下提供情况说明（需要两位教职工签字证明），服务一个月以上需提供劳务协议或合同。</w:t>
      </w:r>
    </w:p>
    <w:p>
      <w:pPr>
        <w:bidi w:val="0"/>
        <w:rPr>
          <w:rFonts w:hint="eastAsia"/>
          <w:lang w:eastAsia="zh-CN"/>
        </w:rPr>
      </w:pPr>
      <w:r>
        <w:rPr>
          <w:rFonts w:hint="eastAsia"/>
        </w:rPr>
        <w:t>5</w:t>
      </w:r>
      <w:r>
        <w:rPr>
          <w:rFonts w:hint="eastAsia"/>
          <w:lang w:eastAsia="zh-CN"/>
        </w:rPr>
        <w:t>.</w:t>
      </w:r>
      <w:r>
        <w:rPr>
          <w:rFonts w:hint="eastAsia"/>
        </w:rPr>
        <w:t>学生实习补贴</w:t>
      </w:r>
      <w:r>
        <w:rPr>
          <w:rFonts w:hint="eastAsia"/>
          <w:lang w:eastAsia="zh-CN"/>
        </w:rPr>
        <w:t>：</w:t>
      </w:r>
      <w:bookmarkStart w:id="75" w:name="_Toc25551"/>
      <w:bookmarkStart w:id="76" w:name="_Toc7453"/>
      <w:r>
        <w:rPr>
          <w:rFonts w:hint="eastAsia"/>
        </w:rPr>
        <w:t>提供经教务处审核后的发放明细表</w:t>
      </w:r>
      <w:bookmarkEnd w:id="75"/>
      <w:bookmarkEnd w:id="76"/>
      <w:r>
        <w:rPr>
          <w:rFonts w:hint="eastAsia"/>
          <w:lang w:eastAsia="zh-CN"/>
        </w:rPr>
        <w:t>。</w:t>
      </w:r>
    </w:p>
    <w:p>
      <w:pPr>
        <w:bidi w:val="0"/>
        <w:rPr>
          <w:rFonts w:hint="eastAsia" w:ascii="仿宋_GB2312" w:hAnsi="仿宋_GB2312" w:eastAsia="仿宋_GB2312" w:cs="仿宋_GB2312"/>
        </w:rPr>
      </w:pPr>
      <w:r>
        <w:rPr>
          <w:rFonts w:hint="eastAsia"/>
        </w:rPr>
        <w:t>（二）因个人信息填写错误导致银行发放不成功的，经办人需填写纸质版《酬金失败重发申请表》【财务处网站下载中心】，送交财务处重新办理发放手续。</w:t>
      </w:r>
    </w:p>
    <w:p>
      <w:pPr>
        <w:pStyle w:val="4"/>
        <w:bidi w:val="0"/>
        <w:rPr>
          <w:rFonts w:hint="eastAsia"/>
        </w:rPr>
      </w:pPr>
      <w:bookmarkStart w:id="77" w:name="_Toc14207"/>
      <w:bookmarkStart w:id="78" w:name="_Toc15699"/>
      <w:bookmarkStart w:id="79" w:name="_Toc20868"/>
      <w:r>
        <w:rPr>
          <w:rFonts w:hint="eastAsia"/>
        </w:rPr>
        <w:t>十</w:t>
      </w:r>
      <w:r>
        <w:rPr>
          <w:rFonts w:hint="eastAsia"/>
          <w:lang w:val="en-US" w:eastAsia="zh-CN"/>
        </w:rPr>
        <w:t>三</w:t>
      </w:r>
      <w:r>
        <w:rPr>
          <w:rFonts w:hint="eastAsia"/>
        </w:rPr>
        <w:t>、校内转账</w:t>
      </w:r>
      <w:bookmarkEnd w:id="77"/>
      <w:bookmarkEnd w:id="78"/>
      <w:bookmarkEnd w:id="79"/>
    </w:p>
    <w:p>
      <w:pPr>
        <w:spacing w:line="360" w:lineRule="auto"/>
        <w:rPr>
          <w:rFonts w:hint="eastAsia"/>
        </w:rPr>
      </w:pPr>
      <w:r>
        <w:rPr>
          <w:rFonts w:hint="eastAsia" w:ascii="仿宋_GB2312" w:hAnsi="仿宋_GB2312" w:eastAsia="仿宋_GB2312" w:cs="仿宋_GB2312"/>
          <w:sz w:val="28"/>
          <w:szCs w:val="28"/>
        </w:rPr>
        <w:t>校内各单位开展业务活动，需支付给业务管理部门的场地租用费、维修费、租车费等，需</w:t>
      </w:r>
      <w:r>
        <w:rPr>
          <w:rFonts w:hint="eastAsia" w:ascii="仿宋_GB2312" w:hAnsi="仿宋_GB2312" w:cs="仿宋_GB2312"/>
          <w:sz w:val="28"/>
          <w:szCs w:val="28"/>
          <w:lang w:val="en-US" w:eastAsia="zh-CN"/>
        </w:rPr>
        <w:t>通过</w:t>
      </w:r>
      <w:r>
        <w:rPr>
          <w:rFonts w:hint="eastAsia" w:ascii="仿宋_GB2312" w:hAnsi="仿宋_GB2312" w:eastAsia="仿宋_GB2312" w:cs="仿宋_GB2312"/>
          <w:sz w:val="28"/>
          <w:szCs w:val="28"/>
        </w:rPr>
        <w:t>网上报账系统“日常报销”模块办理</w:t>
      </w:r>
      <w:r>
        <w:rPr>
          <w:rFonts w:hint="eastAsia" w:ascii="仿宋_GB2312" w:hAnsi="仿宋_GB2312" w:cs="仿宋_GB2312"/>
          <w:sz w:val="28"/>
          <w:szCs w:val="28"/>
          <w:lang w:val="en-US" w:eastAsia="zh-CN"/>
        </w:rPr>
        <w:t>校内转账</w:t>
      </w:r>
      <w:r>
        <w:rPr>
          <w:rFonts w:hint="eastAsia" w:ascii="仿宋_GB2312" w:hAnsi="仿宋_GB2312" w:eastAsia="仿宋_GB2312" w:cs="仿宋_GB2312"/>
          <w:sz w:val="28"/>
          <w:szCs w:val="28"/>
        </w:rPr>
        <w:t>报销手续，付款方式选择“项目转账”，转账项目根据主管部门要求填写。</w:t>
      </w:r>
    </w:p>
    <w:p>
      <w:pPr>
        <w:numPr>
          <w:ilvl w:val="0"/>
          <w:numId w:val="0"/>
        </w:numPr>
        <w:ind w:firstLine="560" w:firstLineChars="200"/>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1.</w:t>
      </w:r>
      <w:r>
        <w:rPr>
          <w:rFonts w:hint="eastAsia" w:ascii="仿宋_GB2312" w:hAnsi="仿宋_GB2312" w:eastAsia="仿宋_GB2312" w:cs="仿宋_GB2312"/>
          <w:sz w:val="28"/>
          <w:szCs w:val="28"/>
        </w:rPr>
        <w:t>场地租用费，需提供</w:t>
      </w:r>
      <w:r>
        <w:rPr>
          <w:rFonts w:hint="eastAsia" w:ascii="仿宋_GB2312" w:hAnsi="仿宋_GB2312" w:cs="仿宋_GB2312"/>
          <w:sz w:val="28"/>
          <w:szCs w:val="28"/>
          <w:lang w:val="en-US" w:eastAsia="zh-CN"/>
        </w:rPr>
        <w:t>使用</w:t>
      </w:r>
      <w:r>
        <w:rPr>
          <w:rFonts w:hint="eastAsia" w:ascii="仿宋_GB2312" w:hAnsi="仿宋_GB2312" w:eastAsia="仿宋_GB2312" w:cs="仿宋_GB2312"/>
          <w:sz w:val="28"/>
          <w:szCs w:val="28"/>
        </w:rPr>
        <w:t>申请</w:t>
      </w:r>
      <w:r>
        <w:rPr>
          <w:rFonts w:hint="eastAsia" w:ascii="仿宋_GB2312" w:hAnsi="仿宋_GB2312" w:cs="仿宋_GB2312"/>
          <w:sz w:val="28"/>
          <w:szCs w:val="28"/>
          <w:lang w:val="en-US" w:eastAsia="zh-CN"/>
        </w:rPr>
        <w:t>表</w:t>
      </w:r>
      <w:r>
        <w:rPr>
          <w:rFonts w:hint="eastAsia" w:ascii="仿宋_GB2312" w:hAnsi="仿宋_GB2312" w:eastAsia="仿宋_GB2312" w:cs="仿宋_GB2312"/>
          <w:sz w:val="28"/>
          <w:szCs w:val="28"/>
        </w:rPr>
        <w:t>。</w:t>
      </w:r>
    </w:p>
    <w:p>
      <w:pPr>
        <w:numPr>
          <w:ilvl w:val="0"/>
          <w:numId w:val="0"/>
        </w:numPr>
        <w:ind w:firstLine="560" w:firstLineChars="200"/>
        <w:rPr>
          <w:rFonts w:hint="eastAsia" w:ascii="仿宋_GB2312" w:hAnsi="仿宋_GB2312" w:eastAsia="仿宋_GB2312" w:cs="仿宋_GB2312"/>
          <w:sz w:val="28"/>
          <w:szCs w:val="28"/>
          <w:lang w:eastAsia="zh-CN"/>
        </w:rPr>
      </w:pPr>
      <w:r>
        <w:rPr>
          <w:rFonts w:hint="eastAsia" w:ascii="仿宋_GB2312" w:hAnsi="仿宋_GB2312" w:cs="仿宋_GB2312"/>
          <w:sz w:val="28"/>
          <w:szCs w:val="28"/>
          <w:lang w:val="en-US" w:eastAsia="zh-CN"/>
        </w:rPr>
        <w:t>2.</w:t>
      </w:r>
      <w:r>
        <w:rPr>
          <w:rFonts w:hint="eastAsia" w:ascii="仿宋_GB2312" w:hAnsi="仿宋_GB2312" w:eastAsia="仿宋_GB2312" w:cs="仿宋_GB2312"/>
          <w:sz w:val="28"/>
          <w:szCs w:val="28"/>
        </w:rPr>
        <w:t>维修费转账，需提供维修申请单</w:t>
      </w:r>
      <w:r>
        <w:rPr>
          <w:rFonts w:hint="eastAsia" w:ascii="仿宋_GB2312" w:hAnsi="仿宋_GB2312" w:cs="仿宋_GB2312"/>
          <w:sz w:val="28"/>
          <w:szCs w:val="28"/>
          <w:lang w:eastAsia="zh-CN"/>
        </w:rPr>
        <w:t>。</w:t>
      </w:r>
    </w:p>
    <w:p>
      <w:pPr>
        <w:ind w:firstLine="560" w:firstLineChars="200"/>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rPr>
        <w:t>3.领用</w:t>
      </w:r>
      <w:r>
        <w:rPr>
          <w:rFonts w:hint="eastAsia" w:ascii="仿宋_GB2312" w:hAnsi="仿宋_GB2312" w:cs="仿宋_GB2312"/>
          <w:sz w:val="28"/>
          <w:szCs w:val="28"/>
          <w:lang w:val="en-US" w:eastAsia="zh-CN"/>
        </w:rPr>
        <w:t>办公用品、</w:t>
      </w:r>
      <w:r>
        <w:rPr>
          <w:rFonts w:hint="eastAsia" w:ascii="仿宋_GB2312" w:hAnsi="仿宋_GB2312" w:eastAsia="仿宋_GB2312" w:cs="仿宋_GB2312"/>
          <w:sz w:val="28"/>
          <w:szCs w:val="28"/>
        </w:rPr>
        <w:t>公务用酒，需提供</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学校办公用品申领单</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学校公务用酒申领表</w:t>
      </w:r>
      <w:r>
        <w:rPr>
          <w:rFonts w:hint="eastAsia" w:ascii="仿宋_GB2312" w:hAnsi="仿宋_GB2312" w:cs="仿宋_GB2312"/>
          <w:sz w:val="28"/>
          <w:szCs w:val="28"/>
          <w:lang w:eastAsia="zh-CN"/>
        </w:rPr>
        <w:t>》。</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4.领用卫生所药品等需提供申请报告，领用办公物资提供业务管理部门盖章的清单。</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pPr>
        <w:pStyle w:val="2"/>
        <w:bidi w:val="0"/>
        <w:rPr>
          <w:rFonts w:hint="eastAsia"/>
        </w:rPr>
      </w:pPr>
      <w:bookmarkStart w:id="80" w:name="_Toc23209"/>
      <w:bookmarkStart w:id="81" w:name="_Toc21161"/>
      <w:bookmarkStart w:id="82" w:name="_Toc6918"/>
      <w:r>
        <w:rPr>
          <w:rFonts w:hint="eastAsia"/>
        </w:rPr>
        <w:t>第</w:t>
      </w:r>
      <w:r>
        <w:rPr>
          <w:rFonts w:hint="eastAsia"/>
          <w:lang w:val="en-US" w:eastAsia="zh-CN"/>
        </w:rPr>
        <w:t>四</w:t>
      </w:r>
      <w:r>
        <w:rPr>
          <w:rFonts w:hint="eastAsia"/>
        </w:rPr>
        <w:t>部分 工薪、个税</w:t>
      </w:r>
      <w:bookmarkEnd w:id="80"/>
      <w:bookmarkEnd w:id="81"/>
      <w:bookmarkEnd w:id="82"/>
    </w:p>
    <w:p>
      <w:pPr>
        <w:pStyle w:val="4"/>
        <w:bidi w:val="0"/>
        <w:rPr>
          <w:rFonts w:hint="eastAsia"/>
        </w:rPr>
      </w:pPr>
      <w:bookmarkStart w:id="83" w:name="_Toc26278"/>
      <w:bookmarkStart w:id="84" w:name="_Toc4587"/>
      <w:bookmarkStart w:id="85" w:name="_Toc256"/>
      <w:r>
        <w:rPr>
          <w:rFonts w:hint="eastAsia"/>
        </w:rPr>
        <w:t>一、工资查询</w:t>
      </w:r>
      <w:bookmarkEnd w:id="83"/>
      <w:bookmarkEnd w:id="84"/>
      <w:bookmarkEnd w:id="85"/>
    </w:p>
    <w:p>
      <w:pPr>
        <w:bidi w:val="0"/>
        <w:rPr>
          <w:rFonts w:hint="eastAsia"/>
        </w:rPr>
      </w:pPr>
      <w:r>
        <w:rPr>
          <w:rFonts w:hint="eastAsia"/>
        </w:rPr>
        <w:t>可登录“财务查询系统”中“我的工资”查看工资和工资外收入情况，其中“本月其他所得”即为本月工资外收入。</w:t>
      </w:r>
    </w:p>
    <w:p>
      <w:pPr>
        <w:bidi w:val="0"/>
        <w:rPr>
          <w:rFonts w:hint="eastAsia"/>
        </w:rPr>
      </w:pPr>
      <w:r>
        <w:rPr>
          <w:rFonts w:hint="eastAsia"/>
        </w:rPr>
        <w:t>登录方法：学校主页——智慧校园——财务办公平台——财务查询系统——我的工资</w:t>
      </w:r>
    </w:p>
    <w:p>
      <w:pPr>
        <w:pStyle w:val="4"/>
        <w:bidi w:val="0"/>
        <w:rPr>
          <w:rFonts w:hint="eastAsia"/>
        </w:rPr>
      </w:pPr>
      <w:bookmarkStart w:id="86" w:name="_Toc29398"/>
      <w:bookmarkStart w:id="87" w:name="_Toc27332"/>
      <w:bookmarkStart w:id="88" w:name="_Toc17127"/>
      <w:r>
        <w:rPr>
          <w:rFonts w:hint="eastAsia"/>
        </w:rPr>
        <w:t>二、工资发放</w:t>
      </w:r>
      <w:bookmarkEnd w:id="86"/>
      <w:bookmarkEnd w:id="87"/>
      <w:bookmarkEnd w:id="88"/>
    </w:p>
    <w:p>
      <w:pPr>
        <w:bidi w:val="0"/>
        <w:rPr>
          <w:rFonts w:hint="eastAsia"/>
        </w:rPr>
      </w:pPr>
      <w:r>
        <w:rPr>
          <w:rFonts w:hint="eastAsia"/>
        </w:rPr>
        <w:t>每月最后一天（遇节假日提前至每月最后一个工作日），财务处根据人事处提供的工资发放表数据直接发放到教职工的建设银行工资卡账户。</w:t>
      </w:r>
    </w:p>
    <w:p>
      <w:pPr>
        <w:bidi w:val="0"/>
        <w:rPr>
          <w:rFonts w:hint="eastAsia"/>
        </w:rPr>
      </w:pPr>
      <w:r>
        <w:rPr>
          <w:rFonts w:hint="eastAsia"/>
        </w:rPr>
        <w:t>若因教职工建行工资卡问题导致工资发放不成功，教职工应根据财务处通知，重新提供有效的建行工资卡信息，将签有本人姓名、学院、工号及手机号码的工资卡复印件交财务处，财务处根据新提供的银行卡账号重新发放工资。</w:t>
      </w:r>
    </w:p>
    <w:p>
      <w:pPr>
        <w:pStyle w:val="4"/>
        <w:bidi w:val="0"/>
        <w:rPr>
          <w:rFonts w:hint="eastAsia"/>
        </w:rPr>
      </w:pPr>
      <w:bookmarkStart w:id="89" w:name="_Toc26860"/>
      <w:bookmarkStart w:id="90" w:name="_Toc16687"/>
      <w:bookmarkStart w:id="91" w:name="_Toc28879"/>
      <w:r>
        <w:rPr>
          <w:rFonts w:hint="eastAsia"/>
        </w:rPr>
        <w:t>三、个人所得税相关手续</w:t>
      </w:r>
      <w:bookmarkEnd w:id="89"/>
      <w:bookmarkEnd w:id="90"/>
      <w:bookmarkEnd w:id="91"/>
    </w:p>
    <w:p>
      <w:pPr>
        <w:bidi w:val="0"/>
        <w:rPr>
          <w:rFonts w:hint="eastAsia"/>
        </w:rPr>
      </w:pPr>
      <w:r>
        <w:rPr>
          <w:rFonts w:hint="eastAsia"/>
        </w:rPr>
        <w:t>1、教职工如需查询个人所得税纳税情况，可在“个人所得税”APP上查询。</w:t>
      </w:r>
    </w:p>
    <w:p>
      <w:pPr>
        <w:bidi w:val="0"/>
        <w:rPr>
          <w:rFonts w:hint="eastAsia"/>
        </w:rPr>
      </w:pPr>
      <w:r>
        <w:rPr>
          <w:rFonts w:hint="eastAsia"/>
        </w:rPr>
        <w:t>流程：登录“个人所得税”APP——常用业务——收入纳税明细查询</w:t>
      </w:r>
    </w:p>
    <w:p>
      <w:pPr>
        <w:bidi w:val="0"/>
        <w:rPr>
          <w:rFonts w:hint="eastAsia"/>
        </w:rPr>
      </w:pPr>
      <w:r>
        <w:rPr>
          <w:rFonts w:hint="eastAsia"/>
        </w:rPr>
        <w:t>2、教职工如需开具自己的个人所得税纳税记录单（原税收完税证明），可在“个人所得税”APP上自行开具。</w:t>
      </w:r>
    </w:p>
    <w:p>
      <w:pPr>
        <w:bidi w:val="0"/>
        <w:rPr>
          <w:rFonts w:hint="eastAsia"/>
        </w:rPr>
      </w:pPr>
      <w:r>
        <w:rPr>
          <w:rFonts w:hint="eastAsia"/>
        </w:rPr>
        <w:t>流程：登录“个人所得税”APP——办税——纳税记录开具</w:t>
      </w:r>
    </w:p>
    <w:p>
      <w:pPr>
        <w:bidi w:val="0"/>
        <w:rPr>
          <w:rFonts w:hint="eastAsia"/>
        </w:rPr>
      </w:pPr>
      <w:r>
        <w:rPr>
          <w:rFonts w:hint="eastAsia"/>
        </w:rPr>
        <w:t>3、教职工如需更改或新增专项附加扣除信息，可于每月15-25日在“个人所得税”APP上进行更改或新增，若需学校每月报税时进行税前扣除的，申报方式请选择“通过扣缴义务人申报”，若希望次年办理汇算清缴时进行税前扣除的，请选择“综合所得年度自行申报”。</w:t>
      </w:r>
    </w:p>
    <w:p>
      <w:pPr>
        <w:bidi w:val="0"/>
        <w:rPr>
          <w:rFonts w:hint="eastAsia"/>
          <w:lang w:eastAsia="zh-CN"/>
        </w:rPr>
      </w:pPr>
      <w:r>
        <w:rPr>
          <w:rFonts w:hint="eastAsia"/>
        </w:rPr>
        <w:t>流程：登录“个人所得税”APP——常用业务——专项附加扣除填报</w:t>
      </w:r>
      <w:r>
        <w:rPr>
          <w:rFonts w:hint="eastAsia"/>
          <w:lang w:eastAsia="zh-CN"/>
        </w:rPr>
        <w:t>。</w:t>
      </w:r>
    </w:p>
    <w:p>
      <w:pPr>
        <w:rPr>
          <w:rFonts w:hint="eastAsia"/>
          <w:lang w:eastAsia="zh-CN"/>
        </w:rPr>
      </w:pPr>
      <w:r>
        <w:rPr>
          <w:rFonts w:hint="eastAsia"/>
          <w:lang w:eastAsia="zh-CN"/>
        </w:rPr>
        <w:br w:type="page"/>
      </w:r>
    </w:p>
    <w:p>
      <w:pPr>
        <w:pStyle w:val="2"/>
        <w:bidi w:val="0"/>
        <w:rPr>
          <w:rFonts w:hint="eastAsia"/>
          <w:highlight w:val="none"/>
        </w:rPr>
      </w:pPr>
      <w:bookmarkStart w:id="92" w:name="_Toc23362"/>
      <w:bookmarkStart w:id="93" w:name="_Toc4440"/>
      <w:bookmarkStart w:id="94" w:name="_Toc21557"/>
      <w:r>
        <w:rPr>
          <w:rFonts w:hint="eastAsia"/>
        </w:rPr>
        <w:t>第</w:t>
      </w:r>
      <w:r>
        <w:rPr>
          <w:rFonts w:hint="eastAsia"/>
          <w:lang w:val="en-US" w:eastAsia="zh-CN"/>
        </w:rPr>
        <w:t>五</w:t>
      </w:r>
      <w:r>
        <w:rPr>
          <w:rFonts w:hint="eastAsia"/>
          <w:highlight w:val="none"/>
        </w:rPr>
        <w:t>部分 学生缴费相关指引</w:t>
      </w:r>
      <w:bookmarkEnd w:id="92"/>
      <w:bookmarkEnd w:id="93"/>
      <w:bookmarkEnd w:id="94"/>
    </w:p>
    <w:p>
      <w:pPr>
        <w:pStyle w:val="4"/>
        <w:bidi w:val="0"/>
        <w:rPr>
          <w:rFonts w:hint="eastAsia"/>
        </w:rPr>
      </w:pPr>
      <w:bookmarkStart w:id="95" w:name="_Toc4414"/>
      <w:bookmarkStart w:id="96" w:name="_Toc25007"/>
      <w:bookmarkStart w:id="97" w:name="_Toc13407"/>
      <w:r>
        <w:rPr>
          <w:rFonts w:hint="eastAsia"/>
        </w:rPr>
        <w:t>一、缴费方式</w:t>
      </w:r>
      <w:bookmarkEnd w:id="95"/>
      <w:bookmarkEnd w:id="96"/>
      <w:bookmarkEnd w:id="97"/>
    </w:p>
    <w:p>
      <w:pPr>
        <w:bidi w:val="0"/>
        <w:rPr>
          <w:rFonts w:hint="eastAsia"/>
        </w:rPr>
      </w:pPr>
      <w:r>
        <w:rPr>
          <w:rFonts w:hint="eastAsia"/>
        </w:rPr>
        <w:t>1</w:t>
      </w:r>
      <w:r>
        <w:rPr>
          <w:rFonts w:hint="eastAsia"/>
          <w:lang w:eastAsia="zh-CN"/>
        </w:rPr>
        <w:t>.</w:t>
      </w:r>
      <w:r>
        <w:rPr>
          <w:rFonts w:hint="eastAsia"/>
        </w:rPr>
        <w:t>登录“统一支付平台”自主缴费（推荐）</w:t>
      </w:r>
    </w:p>
    <w:p>
      <w:pPr>
        <w:bidi w:val="0"/>
        <w:rPr>
          <w:rFonts w:hint="eastAsia"/>
        </w:rPr>
      </w:pPr>
      <w:r>
        <w:rPr>
          <w:rFonts w:hint="eastAsia"/>
        </w:rPr>
        <w:t>该方式支持PC端和手机移动终端进行缴费，缴款人可使用支付宝、微信、建设银行储蓄卡进行缴费（不限定学生本人支付宝、微信、建行卡）。</w:t>
      </w:r>
    </w:p>
    <w:p>
      <w:pPr>
        <w:bidi w:val="0"/>
        <w:rPr>
          <w:rFonts w:hint="eastAsia"/>
        </w:rPr>
      </w:pPr>
      <w:r>
        <w:rPr>
          <w:rFonts w:hint="eastAsia"/>
        </w:rPr>
        <w:t>2</w:t>
      </w:r>
      <w:r>
        <w:rPr>
          <w:rFonts w:hint="eastAsia"/>
          <w:lang w:eastAsia="zh-CN"/>
        </w:rPr>
        <w:t>.</w:t>
      </w:r>
      <w:r>
        <w:rPr>
          <w:rFonts w:hint="eastAsia"/>
        </w:rPr>
        <w:t>学校委托中国建设银行统一代扣</w:t>
      </w:r>
    </w:p>
    <w:p>
      <w:pPr>
        <w:bidi w:val="0"/>
        <w:rPr>
          <w:rFonts w:hint="eastAsia"/>
        </w:rPr>
      </w:pPr>
      <w:r>
        <w:rPr>
          <w:rFonts w:hint="eastAsia"/>
        </w:rPr>
        <w:t>建设银行代扣前会通过官方号码向银行卡预留手机号发送短信确认信息，学生应在收到短信后24小时内进行确认回复，并保证银行卡内存有足够金额，否则银行无法完成学杂费代扣手续。</w:t>
      </w:r>
    </w:p>
    <w:p>
      <w:pPr>
        <w:pStyle w:val="4"/>
        <w:bidi w:val="0"/>
        <w:rPr>
          <w:rFonts w:hint="eastAsia"/>
        </w:rPr>
      </w:pPr>
      <w:bookmarkStart w:id="98" w:name="_Toc22693"/>
      <w:bookmarkStart w:id="99" w:name="_Toc20213"/>
      <w:bookmarkStart w:id="100" w:name="_Toc15619"/>
      <w:r>
        <w:rPr>
          <w:rFonts w:hint="eastAsia"/>
        </w:rPr>
        <w:t>二、学生银行卡绑定</w:t>
      </w:r>
      <w:bookmarkEnd w:id="98"/>
      <w:bookmarkEnd w:id="99"/>
      <w:bookmarkEnd w:id="100"/>
    </w:p>
    <w:p>
      <w:pPr>
        <w:bidi w:val="0"/>
        <w:rPr>
          <w:rFonts w:hint="eastAsia"/>
          <w:sz w:val="28"/>
          <w:szCs w:val="28"/>
        </w:rPr>
      </w:pPr>
      <w:r>
        <w:rPr>
          <w:rStyle w:val="17"/>
          <w:rFonts w:hint="eastAsia" w:ascii="宋体" w:hAnsi="宋体" w:cs="宋体"/>
          <w:b w:val="0"/>
          <w:sz w:val="28"/>
          <w:szCs w:val="28"/>
          <w:lang w:val="en-US" w:eastAsia="zh-CN"/>
        </w:rPr>
        <w:t>建设银行卡是学校发放各类奖助学金、补贴以及相关退费款项的唯一指定账户。学生务必通过统一支付平台维护银行卡信息，确保款项发放成功。</w:t>
      </w:r>
    </w:p>
    <w:p>
      <w:pPr>
        <w:bidi w:val="0"/>
        <w:rPr>
          <w:rFonts w:hint="eastAsia"/>
        </w:rPr>
      </w:pPr>
      <w:r>
        <w:rPr>
          <w:rFonts w:hint="eastAsia"/>
        </w:rPr>
        <w:t>手机端：登录华广智慧校园，进入“统一支付平台”界面，点击左上角的“菜单”，“我的-银行卡信息维护”录入本人建行卡信息。</w:t>
      </w:r>
    </w:p>
    <w:p>
      <w:pPr>
        <w:bidi w:val="0"/>
        <w:rPr>
          <w:rFonts w:hint="eastAsia"/>
          <w:vertAlign w:val="baseline"/>
        </w:rPr>
      </w:pPr>
      <w:r>
        <w:rPr>
          <w:rFonts w:hint="eastAsia"/>
        </w:rPr>
        <w:t>电脑端：学校官网，登录智慧校园，进入“统一支付平台”界面，点击“个人信息”，核对并填写“银行卡号”等信息。</w:t>
      </w:r>
    </w:p>
    <w:p>
      <w:pPr>
        <w:pStyle w:val="4"/>
        <w:bidi w:val="0"/>
        <w:rPr>
          <w:rFonts w:hint="eastAsia"/>
          <w:lang w:val="en-US" w:eastAsia="zh-CN"/>
        </w:rPr>
      </w:pPr>
      <w:bookmarkStart w:id="101" w:name="_Toc21853"/>
      <w:bookmarkStart w:id="102" w:name="_Toc24432"/>
      <w:r>
        <w:rPr>
          <w:rFonts w:hint="eastAsia"/>
          <w:lang w:val="en-US" w:eastAsia="zh-CN"/>
        </w:rPr>
        <w:t>三、</w:t>
      </w:r>
      <w:r>
        <w:rPr>
          <w:rFonts w:hint="eastAsia"/>
        </w:rPr>
        <w:t>学费、住宿费退费办理流程及计算方式</w:t>
      </w:r>
      <w:bookmarkEnd w:id="101"/>
      <w:bookmarkEnd w:id="102"/>
    </w:p>
    <w:p>
      <w:pPr>
        <w:bidi w:val="0"/>
        <w:rPr>
          <w:rFonts w:hint="eastAsia"/>
          <w:lang w:val="en-US" w:eastAsia="zh-CN"/>
        </w:rPr>
      </w:pPr>
      <w:r>
        <w:rPr>
          <w:rFonts w:hint="eastAsia"/>
          <w:lang w:val="en-US" w:eastAsia="zh-CN"/>
        </w:rPr>
        <w:t>1.退学退费：提供《学籍异动表》及学生本人银行卡信息（银行卡号、银行卡开户行全称），到财务处办理退费手续。</w:t>
      </w:r>
    </w:p>
    <w:p>
      <w:pPr>
        <w:spacing w:line="360" w:lineRule="auto"/>
        <w:ind w:firstLine="560" w:firstLineChars="200"/>
        <w:rPr>
          <w:rFonts w:hint="eastAsia"/>
          <w:lang w:val="en-US" w:eastAsia="zh-CN"/>
        </w:rPr>
      </w:pPr>
      <w:r>
        <w:rPr>
          <w:rFonts w:hint="eastAsia"/>
          <w:lang w:val="en-US" w:eastAsia="zh-CN"/>
        </w:rPr>
        <w:t>2.退宿退费：提供《学生校外住宿协议书》或学生宿舍管理中心相关证明资料，到财务处办理退费手续。</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vertAlign w:val="baseline"/>
              </w:rPr>
            </w:pPr>
            <w:r>
              <w:rPr>
                <w:rFonts w:hint="eastAsia" w:ascii="仿宋_GB2312" w:hAnsi="仿宋_GB2312" w:eastAsia="仿宋_GB2312" w:cs="仿宋_GB2312"/>
                <w:b w:val="0"/>
                <w:bCs w:val="0"/>
                <w:sz w:val="28"/>
                <w:szCs w:val="28"/>
              </w:rPr>
              <w:drawing>
                <wp:anchor distT="0" distB="0" distL="114300" distR="114300" simplePos="0" relativeHeight="251699200" behindDoc="0" locked="0" layoutInCell="1" allowOverlap="1">
                  <wp:simplePos x="0" y="0"/>
                  <wp:positionH relativeFrom="column">
                    <wp:posOffset>-42545</wp:posOffset>
                  </wp:positionH>
                  <wp:positionV relativeFrom="paragraph">
                    <wp:posOffset>31750</wp:posOffset>
                  </wp:positionV>
                  <wp:extent cx="5484495" cy="1449705"/>
                  <wp:effectExtent l="0" t="0" r="0" b="0"/>
                  <wp:wrapSquare wrapText="bothSides"/>
                  <wp:docPr id="298" name="图片 298" descr="退费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退费流程"/>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5484495" cy="1449705"/>
                          </a:xfrm>
                          <a:prstGeom prst="rect">
                            <a:avLst/>
                          </a:prstGeom>
                        </pic:spPr>
                      </pic:pic>
                    </a:graphicData>
                  </a:graphic>
                </wp:anchor>
              </w:drawing>
            </w:r>
          </w:p>
        </w:tc>
      </w:tr>
    </w:tbl>
    <w:p>
      <w:pPr>
        <w:spacing w:line="360" w:lineRule="auto"/>
        <w:ind w:firstLine="560" w:firstLineChars="200"/>
        <w:rPr>
          <w:rFonts w:hint="default"/>
          <w:lang w:val="en-US" w:eastAsia="zh-CN"/>
        </w:rPr>
      </w:pPr>
      <w:r>
        <w:rPr>
          <w:rFonts w:hint="eastAsia"/>
          <w:lang w:val="en-US" w:eastAsia="zh-CN"/>
        </w:rPr>
        <w:t>3.退费计算：</w:t>
      </w:r>
    </w:p>
    <w:p>
      <w:pPr>
        <w:bidi w:val="0"/>
        <w:rPr>
          <w:rFonts w:hint="eastAsia"/>
        </w:rPr>
      </w:pPr>
      <w:r>
        <w:rPr>
          <w:rFonts w:hint="eastAsia"/>
        </w:rPr>
        <w:t>学费、住宿费清退金额=每学年学费、住宿费标准÷10个月×（10-学生实际在校月数）</w:t>
      </w:r>
    </w:p>
    <w:p>
      <w:pPr>
        <w:bidi w:val="0"/>
        <w:rPr>
          <w:rFonts w:hint="eastAsia"/>
        </w:rPr>
      </w:pPr>
      <w:r>
        <w:rPr>
          <w:rFonts w:hint="eastAsia"/>
          <w:lang w:val="en-US" w:eastAsia="zh-CN"/>
        </w:rPr>
        <w:t>10个月的计算时间为：9月至下一年1月，3月至7月。</w:t>
      </w:r>
    </w:p>
    <w:p>
      <w:pPr>
        <w:bidi w:val="0"/>
        <w:rPr>
          <w:rFonts w:hint="eastAsia"/>
        </w:rPr>
      </w:pPr>
      <w:r>
        <w:rPr>
          <w:rFonts w:hint="eastAsia"/>
        </w:rPr>
        <w:t>退费时间，学费按学生本人提出申请时间计算，住宿费按宿舍管理部门开具的退宿通知时间计算。</w:t>
      </w:r>
    </w:p>
    <w:p>
      <w:pPr>
        <w:bidi w:val="0"/>
        <w:rPr>
          <w:rFonts w:hint="default" w:eastAsia="仿宋_GB2312"/>
          <w:lang w:val="en-US" w:eastAsia="zh-CN"/>
        </w:rPr>
      </w:pPr>
      <w:r>
        <w:rPr>
          <w:rFonts w:hint="eastAsia"/>
        </w:rPr>
        <w:t>注册后入读时间一个月以内的，全额退还所缴学费、住宿费；注册后入读时间超过一个月的，按实际在校月数清退所缴学费、住宿费，不足一个月的按一个月计算。</w:t>
      </w:r>
    </w:p>
    <w:p>
      <w:pPr>
        <w:pStyle w:val="4"/>
        <w:bidi w:val="0"/>
        <w:rPr>
          <w:rFonts w:hint="eastAsia"/>
        </w:rPr>
      </w:pPr>
      <w:bookmarkStart w:id="103" w:name="_Toc15133"/>
      <w:bookmarkStart w:id="104" w:name="_Toc31132"/>
      <w:bookmarkStart w:id="105" w:name="_Toc20124"/>
      <w:r>
        <w:rPr>
          <w:rFonts w:hint="eastAsia"/>
          <w:lang w:val="en-US" w:eastAsia="zh-CN"/>
        </w:rPr>
        <w:t>四</w:t>
      </w:r>
      <w:r>
        <w:rPr>
          <w:rFonts w:hint="eastAsia"/>
        </w:rPr>
        <w:t>、学生公寓（C20）申请流程及收费计算方式</w:t>
      </w:r>
      <w:bookmarkEnd w:id="103"/>
      <w:bookmarkEnd w:id="104"/>
      <w:bookmarkEnd w:id="105"/>
    </w:p>
    <w:p>
      <w:pPr>
        <w:bidi w:val="0"/>
        <w:rPr>
          <w:rFonts w:hint="eastAsia"/>
        </w:rPr>
      </w:pPr>
      <w:r>
        <w:rPr>
          <w:rFonts w:hint="eastAsia"/>
        </w:rPr>
        <w:t>进入学工系统，按照系统流程申请宿舍并补缴住宿费差额。</w:t>
      </w:r>
    </w:p>
    <w:p>
      <w:pPr>
        <w:bidi w:val="0"/>
        <w:rPr>
          <w:rFonts w:hint="eastAsia"/>
        </w:rPr>
      </w:pPr>
      <w:r>
        <w:rPr>
          <w:rFonts w:hint="eastAsia"/>
        </w:rPr>
        <w:t>补缴金额</w:t>
      </w:r>
      <w:r>
        <w:rPr>
          <w:rFonts w:hint="eastAsia"/>
          <w:lang w:val="en-US" w:eastAsia="zh-CN"/>
        </w:rPr>
        <w:t xml:space="preserve"> </w:t>
      </w:r>
      <w:r>
        <w:rPr>
          <w:rFonts w:hint="eastAsia"/>
        </w:rPr>
        <w:t>=（C20住宿费-标准四人间住宿费）÷10个月×C20住宿时间（不足一个月的按一个月计算）</w:t>
      </w:r>
      <w:bookmarkStart w:id="106" w:name="_Toc1504"/>
    </w:p>
    <w:p>
      <w:pPr>
        <w:pStyle w:val="4"/>
        <w:bidi w:val="0"/>
        <w:rPr>
          <w:rFonts w:hint="eastAsia"/>
        </w:rPr>
      </w:pPr>
      <w:bookmarkStart w:id="107" w:name="_Toc14358"/>
      <w:bookmarkStart w:id="108" w:name="_Toc25260"/>
      <w:r>
        <w:rPr>
          <w:rFonts w:hint="eastAsia"/>
          <w:lang w:val="en-US" w:eastAsia="zh-CN"/>
        </w:rPr>
        <w:t>五</w:t>
      </w:r>
      <w:r>
        <w:rPr>
          <w:rFonts w:hint="eastAsia"/>
        </w:rPr>
        <w:t>、缓交学费申请流程</w:t>
      </w:r>
      <w:bookmarkEnd w:id="106"/>
      <w:bookmarkEnd w:id="107"/>
      <w:bookmarkEnd w:id="108"/>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98176" behindDoc="0" locked="0" layoutInCell="1" allowOverlap="1">
                  <wp:simplePos x="0" y="0"/>
                  <wp:positionH relativeFrom="column">
                    <wp:posOffset>-29210</wp:posOffset>
                  </wp:positionH>
                  <wp:positionV relativeFrom="paragraph">
                    <wp:posOffset>56515</wp:posOffset>
                  </wp:positionV>
                  <wp:extent cx="5426075" cy="1403350"/>
                  <wp:effectExtent l="0" t="0" r="3175" b="6350"/>
                  <wp:wrapSquare wrapText="bothSides"/>
                  <wp:docPr id="10" name="图片 10" descr="e4c4a7b465d7ead3bf96cc2ac5cb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4c4a7b465d7ead3bf96cc2ac5cb138"/>
                          <pic:cNvPicPr>
                            <a:picLocks noChangeAspect="1"/>
                          </pic:cNvPicPr>
                        </pic:nvPicPr>
                        <pic:blipFill>
                          <a:blip r:embed="rId13"/>
                          <a:stretch>
                            <a:fillRect/>
                          </a:stretch>
                        </pic:blipFill>
                        <pic:spPr>
                          <a:xfrm>
                            <a:off x="0" y="0"/>
                            <a:ext cx="5426075" cy="1403350"/>
                          </a:xfrm>
                          <a:prstGeom prst="rect">
                            <a:avLst/>
                          </a:prstGeom>
                        </pic:spPr>
                      </pic:pic>
                    </a:graphicData>
                  </a:graphic>
                </wp:anchor>
              </w:drawing>
            </w:r>
          </w:p>
        </w:tc>
      </w:tr>
    </w:tbl>
    <w:p>
      <w:pPr>
        <w:pStyle w:val="4"/>
        <w:bidi w:val="0"/>
        <w:rPr>
          <w:rFonts w:hint="eastAsia"/>
        </w:rPr>
      </w:pPr>
      <w:bookmarkStart w:id="109" w:name="_Toc12463"/>
      <w:bookmarkStart w:id="110" w:name="_Toc2588"/>
      <w:bookmarkStart w:id="111" w:name="_Toc4851"/>
      <w:r>
        <w:rPr>
          <w:rFonts w:hint="eastAsia"/>
          <w:lang w:val="en-US" w:eastAsia="zh-CN"/>
        </w:rPr>
        <w:t>六</w:t>
      </w:r>
      <w:r>
        <w:rPr>
          <w:rFonts w:hint="eastAsia"/>
        </w:rPr>
        <w:t>、助学贷款学生学费缴纳</w:t>
      </w:r>
      <w:bookmarkEnd w:id="109"/>
      <w:bookmarkEnd w:id="110"/>
      <w:bookmarkEnd w:id="111"/>
    </w:p>
    <w:p>
      <w:pPr>
        <w:bidi w:val="0"/>
        <w:rPr>
          <w:rFonts w:hint="eastAsia"/>
        </w:rPr>
      </w:pPr>
      <w:r>
        <w:rPr>
          <w:rFonts w:hint="eastAsia"/>
        </w:rPr>
        <w:t>已办理助学贷款的学生，应缴纳学费金额=学费总额—助学贷款金额。</w:t>
      </w:r>
    </w:p>
    <w:p>
      <w:pPr>
        <w:bidi w:val="0"/>
        <w:rPr>
          <w:rFonts w:hint="eastAsia"/>
        </w:rPr>
      </w:pPr>
      <w:r>
        <w:rPr>
          <w:rFonts w:hint="eastAsia"/>
        </w:rPr>
        <w:t>通过统一支付平台自主缴费的，学生自行修改学费金额后再缴纳；通过银行批扣缴纳学费的，在银行卡中存足上式计算的“应缴纳学费金额”即可</w:t>
      </w:r>
    </w:p>
    <w:p>
      <w:pPr>
        <w:bidi w:val="0"/>
        <w:rPr>
          <w:rFonts w:hint="eastAsia"/>
        </w:rPr>
      </w:pPr>
      <w:r>
        <w:rPr>
          <w:rFonts w:hint="eastAsia"/>
        </w:rPr>
        <w:t>助学贷款的办理、政策解读等由学生工作部（处）负责，具体事项办理流程以学生工作部（处）说明为准。</w:t>
      </w:r>
    </w:p>
    <w:p>
      <w:pPr>
        <w:ind w:left="0" w:leftChars="0" w:firstLine="0" w:firstLineChars="0"/>
        <w:rPr>
          <w:rFonts w:hint="eastAsia"/>
        </w:rPr>
      </w:pPr>
      <w:r>
        <w:rPr>
          <w:rFonts w:hint="eastAsia"/>
        </w:rPr>
        <w:br w:type="page"/>
      </w:r>
    </w:p>
    <w:p>
      <w:pPr>
        <w:pStyle w:val="2"/>
        <w:keepNext/>
        <w:keepLines/>
        <w:pageBreakBefore w:val="0"/>
        <w:widowControl w:val="0"/>
        <w:kinsoku/>
        <w:wordWrap/>
        <w:overflowPunct/>
        <w:topLinePunct w:val="0"/>
        <w:autoSpaceDE/>
        <w:autoSpaceDN/>
        <w:bidi w:val="0"/>
        <w:adjustRightInd/>
        <w:snapToGrid/>
        <w:spacing w:after="157" w:afterLines="50"/>
        <w:textAlignment w:val="auto"/>
        <w:rPr>
          <w:rFonts w:hint="eastAsia"/>
        </w:rPr>
      </w:pPr>
      <w:bookmarkStart w:id="112" w:name="_Toc18727"/>
      <w:bookmarkStart w:id="113" w:name="_Toc5003"/>
      <w:bookmarkStart w:id="114" w:name="_Toc18884"/>
      <w:r>
        <w:rPr>
          <w:rFonts w:hint="eastAsia"/>
        </w:rPr>
        <w:t>第</w:t>
      </w:r>
      <w:r>
        <w:rPr>
          <w:rFonts w:hint="eastAsia"/>
          <w:lang w:val="en-US" w:eastAsia="zh-CN"/>
        </w:rPr>
        <w:t>六</w:t>
      </w:r>
      <w:r>
        <w:rPr>
          <w:rFonts w:hint="eastAsia"/>
        </w:rPr>
        <w:t>部分 银行来款业务</w:t>
      </w:r>
      <w:bookmarkEnd w:id="112"/>
      <w:bookmarkEnd w:id="113"/>
      <w:bookmarkEnd w:id="114"/>
    </w:p>
    <w:p>
      <w:pPr>
        <w:pStyle w:val="4"/>
        <w:bidi w:val="0"/>
        <w:rPr>
          <w:rFonts w:hint="eastAsia" w:eastAsia="楷体"/>
          <w:lang w:val="en-US" w:eastAsia="zh-CN"/>
        </w:rPr>
      </w:pPr>
      <w:bookmarkStart w:id="115" w:name="_Toc31744"/>
      <w:bookmarkStart w:id="116" w:name="_Toc16793"/>
      <w:bookmarkStart w:id="117" w:name="_Toc27686"/>
      <w:r>
        <w:rPr>
          <w:rFonts w:hint="eastAsia"/>
        </w:rPr>
        <w:t>一、学校银行账户</w:t>
      </w:r>
      <w:bookmarkEnd w:id="115"/>
      <w:r>
        <w:rPr>
          <w:rFonts w:hint="eastAsia"/>
          <w:lang w:val="en-US" w:eastAsia="zh-CN"/>
        </w:rPr>
        <w:t>信息</w:t>
      </w:r>
      <w:bookmarkEnd w:id="116"/>
      <w:bookmarkEnd w:id="117"/>
    </w:p>
    <w:p>
      <w:pPr>
        <w:bidi w:val="0"/>
        <w:rPr>
          <w:rFonts w:hint="eastAsia"/>
        </w:rPr>
      </w:pPr>
      <w:r>
        <w:rPr>
          <w:rFonts w:hint="eastAsia"/>
        </w:rPr>
        <w:t>1</w:t>
      </w:r>
      <w:r>
        <w:rPr>
          <w:rFonts w:hint="eastAsia"/>
          <w:lang w:eastAsia="zh-CN"/>
        </w:rPr>
        <w:t>.</w:t>
      </w:r>
      <w:r>
        <w:rPr>
          <w:rFonts w:hint="eastAsia"/>
        </w:rPr>
        <w:t xml:space="preserve"> 学校基本账户</w:t>
      </w:r>
    </w:p>
    <w:p>
      <w:pPr>
        <w:bidi w:val="0"/>
        <w:rPr>
          <w:rFonts w:hint="eastAsia"/>
        </w:rPr>
      </w:pPr>
      <w:r>
        <w:rPr>
          <w:rFonts w:hint="eastAsia"/>
        </w:rPr>
        <w:t>账户名称：广州城市理工学院</w:t>
      </w:r>
    </w:p>
    <w:p>
      <w:pPr>
        <w:bidi w:val="0"/>
        <w:rPr>
          <w:rFonts w:hint="eastAsia"/>
        </w:rPr>
      </w:pPr>
      <w:r>
        <w:rPr>
          <w:rFonts w:hint="eastAsia"/>
        </w:rPr>
        <w:t>账    号：4400 1551 5110 5300 1022</w:t>
      </w:r>
    </w:p>
    <w:p>
      <w:pPr>
        <w:bidi w:val="0"/>
        <w:rPr>
          <w:rFonts w:hint="eastAsia"/>
        </w:rPr>
      </w:pPr>
      <w:r>
        <w:rPr>
          <w:rFonts w:hint="eastAsia"/>
        </w:rPr>
        <w:t>开户银行：中国建设银行广州花都凤华支行</w:t>
      </w:r>
    </w:p>
    <w:p>
      <w:pPr>
        <w:bidi w:val="0"/>
        <w:rPr>
          <w:rFonts w:hint="eastAsia"/>
        </w:rPr>
      </w:pPr>
      <w:r>
        <w:rPr>
          <w:rFonts w:hint="eastAsia"/>
        </w:rPr>
        <w:t>2</w:t>
      </w:r>
      <w:r>
        <w:rPr>
          <w:rFonts w:hint="eastAsia"/>
          <w:lang w:eastAsia="zh-CN"/>
        </w:rPr>
        <w:t>.</w:t>
      </w:r>
      <w:r>
        <w:rPr>
          <w:rFonts w:hint="eastAsia"/>
        </w:rPr>
        <w:t xml:space="preserve"> 党费专户</w:t>
      </w:r>
    </w:p>
    <w:p>
      <w:pPr>
        <w:bidi w:val="0"/>
        <w:rPr>
          <w:rFonts w:hint="eastAsia"/>
        </w:rPr>
      </w:pPr>
      <w:r>
        <w:rPr>
          <w:rFonts w:hint="eastAsia"/>
        </w:rPr>
        <w:t>账户名称：中共广州城市理工学院委员会</w:t>
      </w:r>
    </w:p>
    <w:p>
      <w:pPr>
        <w:bidi w:val="0"/>
        <w:rPr>
          <w:rFonts w:hint="eastAsia"/>
        </w:rPr>
      </w:pPr>
      <w:r>
        <w:rPr>
          <w:rFonts w:hint="eastAsia"/>
        </w:rPr>
        <w:t>账    号：44050155151100001207 </w:t>
      </w:r>
    </w:p>
    <w:p>
      <w:pPr>
        <w:bidi w:val="0"/>
        <w:rPr>
          <w:rFonts w:hint="eastAsia"/>
        </w:rPr>
      </w:pPr>
      <w:r>
        <w:rPr>
          <w:rFonts w:hint="eastAsia"/>
        </w:rPr>
        <w:t>开户银行：中国建设银行广州花都凤华支行</w:t>
      </w:r>
    </w:p>
    <w:p>
      <w:pPr>
        <w:pStyle w:val="4"/>
        <w:bidi w:val="0"/>
        <w:rPr>
          <w:rFonts w:hint="eastAsia"/>
        </w:rPr>
      </w:pPr>
      <w:bookmarkStart w:id="118" w:name="_Toc4409"/>
      <w:bookmarkStart w:id="119" w:name="_Toc28113"/>
      <w:bookmarkStart w:id="120" w:name="_Toc8773"/>
      <w:r>
        <w:rPr>
          <w:rFonts w:hint="eastAsia"/>
        </w:rPr>
        <w:t>二、经费到账查询及认领</w:t>
      </w:r>
      <w:bookmarkEnd w:id="118"/>
      <w:bookmarkEnd w:id="119"/>
      <w:bookmarkEnd w:id="120"/>
    </w:p>
    <w:p>
      <w:pPr>
        <w:bidi w:val="0"/>
        <w:rPr>
          <w:rFonts w:hint="eastAsia"/>
        </w:rPr>
      </w:pPr>
      <w:r>
        <w:rPr>
          <w:rFonts w:hint="eastAsia"/>
        </w:rPr>
        <w:t>1</w:t>
      </w:r>
      <w:r>
        <w:rPr>
          <w:rFonts w:hint="eastAsia"/>
          <w:lang w:eastAsia="zh-CN"/>
        </w:rPr>
        <w:t>.</w:t>
      </w:r>
      <w:r>
        <w:rPr>
          <w:rFonts w:hint="eastAsia"/>
        </w:rPr>
        <w:t>经费到账情况老师可通过“财务查询系统”进行查询，经费到账后请尽快到财务处办理入账手续。</w:t>
      </w:r>
    </w:p>
    <w:p>
      <w:pPr>
        <w:bidi w:val="0"/>
        <w:rPr>
          <w:rFonts w:hint="eastAsia"/>
        </w:rPr>
      </w:pPr>
      <w:r>
        <w:rPr>
          <w:rFonts w:hint="eastAsia"/>
        </w:rPr>
        <w:t xml:space="preserve">查询系统登录方法: </w:t>
      </w:r>
      <w:r>
        <w:rPr>
          <w:rFonts w:hint="eastAsia"/>
          <w:lang w:eastAsia="zh-CN"/>
        </w:rPr>
        <w:t>登录</w:t>
      </w:r>
      <w:r>
        <w:rPr>
          <w:rFonts w:hint="eastAsia"/>
        </w:rPr>
        <w:t>学校智慧→财务办公平台→“财务网上综合服务平台”→“财务查询系统”→来款信息。</w:t>
      </w:r>
    </w:p>
    <w:p>
      <w:pPr>
        <w:bidi w:val="0"/>
        <w:rPr>
          <w:rFonts w:hint="eastAsia"/>
        </w:rPr>
      </w:pPr>
      <w:r>
        <w:rPr>
          <w:rFonts w:hint="eastAsia"/>
        </w:rPr>
        <w:t>2</w:t>
      </w:r>
      <w:r>
        <w:rPr>
          <w:rFonts w:hint="eastAsia"/>
          <w:lang w:eastAsia="zh-CN"/>
        </w:rPr>
        <w:t>.</w:t>
      </w:r>
      <w:r>
        <w:rPr>
          <w:rFonts w:hint="eastAsia"/>
        </w:rPr>
        <w:t>为方便查询和认领到账经费，老师应要求汇款方在银行汇款“附言”中注明校内部门简称（2个字符）、收款人及用途（2--5个字符），格式如:“国商张三科研费”、“建筑李四培训费”等等。</w:t>
      </w:r>
    </w:p>
    <w:p>
      <w:pPr>
        <w:bidi w:val="0"/>
        <w:rPr>
          <w:rFonts w:hint="eastAsia"/>
        </w:rPr>
      </w:pPr>
      <w:r>
        <w:rPr>
          <w:rFonts w:hint="eastAsia"/>
        </w:rPr>
        <w:t>3</w:t>
      </w:r>
      <w:r>
        <w:rPr>
          <w:rFonts w:hint="eastAsia"/>
          <w:lang w:eastAsia="zh-CN"/>
        </w:rPr>
        <w:t>.</w:t>
      </w:r>
      <w:r>
        <w:rPr>
          <w:rFonts w:hint="eastAsia"/>
        </w:rPr>
        <w:t xml:space="preserve"> 科研经费</w:t>
      </w:r>
      <w:r>
        <w:rPr>
          <w:rFonts w:hint="eastAsia"/>
          <w:highlight w:val="none"/>
        </w:rPr>
        <w:t>到账认领</w:t>
      </w:r>
      <w:r>
        <w:rPr>
          <w:rFonts w:hint="eastAsia"/>
          <w:highlight w:val="none"/>
          <w:lang w:val="en-US" w:eastAsia="zh-CN"/>
        </w:rPr>
        <w:t>后，</w:t>
      </w:r>
      <w:r>
        <w:rPr>
          <w:rFonts w:hint="eastAsia"/>
          <w:highlight w:val="none"/>
        </w:rPr>
        <w:t>入账开票手续按“第</w:t>
      </w:r>
      <w:r>
        <w:rPr>
          <w:rFonts w:hint="eastAsia"/>
          <w:highlight w:val="none"/>
          <w:lang w:val="en-US" w:eastAsia="zh-CN"/>
        </w:rPr>
        <w:t>七</w:t>
      </w:r>
      <w:r>
        <w:rPr>
          <w:rFonts w:hint="eastAsia"/>
          <w:highlight w:val="none"/>
        </w:rPr>
        <w:t>部分”</w:t>
      </w:r>
      <w:r>
        <w:rPr>
          <w:rFonts w:hint="eastAsia"/>
        </w:rPr>
        <w:t>要求到财务处会计核算科前台办理。</w:t>
      </w:r>
    </w:p>
    <w:p>
      <w:pPr>
        <w:bidi w:val="0"/>
        <w:rPr>
          <w:rFonts w:hint="eastAsia"/>
        </w:rPr>
      </w:pPr>
      <w:r>
        <w:rPr>
          <w:rFonts w:hint="eastAsia"/>
        </w:rPr>
        <w:t>4</w:t>
      </w:r>
      <w:r>
        <w:rPr>
          <w:rFonts w:hint="eastAsia"/>
          <w:lang w:eastAsia="zh-CN"/>
        </w:rPr>
        <w:t>.</w:t>
      </w:r>
      <w:r>
        <w:rPr>
          <w:rFonts w:hint="eastAsia"/>
        </w:rPr>
        <w:t>其他到账经费认领及入账开票手续按“第</w:t>
      </w:r>
      <w:r>
        <w:rPr>
          <w:rFonts w:hint="eastAsia"/>
          <w:lang w:val="en-US" w:eastAsia="zh-CN"/>
        </w:rPr>
        <w:t>八</w:t>
      </w:r>
      <w:r>
        <w:rPr>
          <w:rFonts w:hint="eastAsia"/>
        </w:rPr>
        <w:t>部分”要求到财务处会计核算科前台办理。</w:t>
      </w:r>
    </w:p>
    <w:p>
      <w:pPr>
        <w:rPr>
          <w:rFonts w:hint="eastAsia" w:ascii="仿宋_GB2312" w:hAnsi="仿宋_GB2312" w:eastAsia="仿宋_GB2312" w:cs="仿宋_GB2312"/>
        </w:rPr>
      </w:pPr>
      <w:r>
        <w:rPr>
          <w:rFonts w:hint="eastAsia" w:ascii="仿宋_GB2312" w:hAnsi="仿宋_GB2312" w:eastAsia="仿宋_GB2312" w:cs="仿宋_GB2312"/>
        </w:rPr>
        <w:br w:type="page"/>
      </w:r>
    </w:p>
    <w:p>
      <w:pPr>
        <w:pStyle w:val="2"/>
        <w:bidi w:val="0"/>
        <w:rPr>
          <w:rFonts w:hint="eastAsia"/>
        </w:rPr>
      </w:pPr>
      <w:bookmarkStart w:id="121" w:name="_Toc20880"/>
      <w:bookmarkStart w:id="122" w:name="_Toc26550"/>
      <w:bookmarkStart w:id="123" w:name="_Toc4797"/>
      <w:bookmarkStart w:id="124" w:name="_Toc22320"/>
      <w:r>
        <w:rPr>
          <w:rFonts w:hint="eastAsia"/>
        </w:rPr>
        <w:t>第</w:t>
      </w:r>
      <w:r>
        <w:rPr>
          <w:rFonts w:hint="eastAsia"/>
          <w:lang w:val="en-US" w:eastAsia="zh-CN"/>
        </w:rPr>
        <w:t>七</w:t>
      </w:r>
      <w:r>
        <w:rPr>
          <w:rFonts w:hint="eastAsia"/>
        </w:rPr>
        <w:t>部分</w:t>
      </w:r>
      <w:r>
        <w:rPr>
          <w:rFonts w:hint="eastAsia"/>
          <w:lang w:val="en-US" w:eastAsia="zh-CN"/>
        </w:rPr>
        <w:t xml:space="preserve"> </w:t>
      </w:r>
      <w:r>
        <w:rPr>
          <w:rFonts w:hint="eastAsia"/>
        </w:rPr>
        <w:t>科研立</w:t>
      </w:r>
      <w:r>
        <w:rPr>
          <w:rFonts w:hint="eastAsia"/>
          <w:lang w:val="en-US" w:eastAsia="zh-CN"/>
        </w:rPr>
        <w:t>卡建账</w:t>
      </w:r>
      <w:r>
        <w:rPr>
          <w:rFonts w:hint="eastAsia"/>
        </w:rPr>
        <w:t>、</w:t>
      </w:r>
      <w:r>
        <w:rPr>
          <w:rFonts w:hint="eastAsia"/>
          <w:lang w:val="en-US" w:eastAsia="zh-CN"/>
        </w:rPr>
        <w:t>经费管理</w:t>
      </w:r>
      <w:r>
        <w:rPr>
          <w:rFonts w:hint="eastAsia"/>
        </w:rPr>
        <w:t>及查询</w:t>
      </w:r>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bookmarkStart w:id="125" w:name="_Toc22611"/>
      <w:r>
        <w:rPr>
          <w:rFonts w:hint="eastAsia" w:ascii="仿宋_GB2312" w:hAnsi="仿宋_GB2312" w:eastAsia="仿宋_GB2312" w:cs="仿宋_GB2312"/>
        </w:rPr>
        <w:t>科研经费执行《广州城市理工学院科研项目经费管理办法》</w:t>
      </w:r>
    </w:p>
    <w:p>
      <w:pPr>
        <w:pStyle w:val="4"/>
        <w:bidi w:val="0"/>
        <w:rPr>
          <w:rFonts w:hint="eastAsia"/>
          <w:highlight w:val="yellow"/>
        </w:rPr>
      </w:pPr>
      <w:bookmarkStart w:id="126" w:name="_Toc5487"/>
      <w:bookmarkStart w:id="127" w:name="_Toc32250"/>
      <w:bookmarkStart w:id="128" w:name="_Toc30791"/>
      <w:bookmarkStart w:id="129" w:name="_Toc23539"/>
      <w:r>
        <w:rPr>
          <w:rFonts w:hint="eastAsia"/>
          <w:highlight w:val="none"/>
        </w:rPr>
        <w:t>一、科研经费立</w:t>
      </w:r>
      <w:r>
        <w:rPr>
          <w:rFonts w:hint="eastAsia"/>
          <w:highlight w:val="none"/>
          <w:lang w:val="en-US" w:eastAsia="zh-CN"/>
        </w:rPr>
        <w:t>卡建账</w:t>
      </w:r>
      <w:bookmarkEnd w:id="126"/>
      <w:bookmarkEnd w:id="127"/>
      <w:bookmarkEnd w:id="128"/>
      <w:bookmarkEnd w:id="129"/>
    </w:p>
    <w:p>
      <w:pPr>
        <w:bidi w:val="0"/>
        <w:rPr>
          <w:rFonts w:hint="eastAsia"/>
        </w:rPr>
      </w:pPr>
      <w:r>
        <w:rPr>
          <w:rFonts w:hint="eastAsia"/>
        </w:rPr>
        <w:t>经办人到科研处办理立项手续</w:t>
      </w:r>
      <w:r>
        <w:rPr>
          <w:rFonts w:hint="eastAsia"/>
          <w:lang w:eastAsia="zh-CN"/>
        </w:rPr>
        <w:t>，</w:t>
      </w:r>
      <w:r>
        <w:rPr>
          <w:rFonts w:hint="eastAsia"/>
        </w:rPr>
        <w:t>如属技术开发、技术转让等免税范围的，</w:t>
      </w:r>
      <w:r>
        <w:rPr>
          <w:rFonts w:hint="eastAsia"/>
          <w:lang w:val="en-US" w:eastAsia="zh-CN"/>
        </w:rPr>
        <w:t>同时办理免税手续</w:t>
      </w:r>
      <w:r>
        <w:rPr>
          <w:rFonts w:hint="eastAsia"/>
        </w:rPr>
        <w:t>，</w:t>
      </w:r>
      <w:r>
        <w:rPr>
          <w:rFonts w:hint="eastAsia"/>
          <w:lang w:val="en-US" w:eastAsia="zh-CN"/>
        </w:rPr>
        <w:t>凭</w:t>
      </w:r>
      <w:r>
        <w:rPr>
          <w:rFonts w:hint="eastAsia"/>
        </w:rPr>
        <w:t>《横向科研项目立项通知单》、《纵向科研项目立项通知单》和免税资料</w:t>
      </w:r>
      <w:r>
        <w:rPr>
          <w:rFonts w:hint="eastAsia"/>
          <w:lang w:val="en-US" w:eastAsia="zh-CN"/>
        </w:rPr>
        <w:t>到财务处办理立卡建账手续及发票开具手续。</w:t>
      </w:r>
    </w:p>
    <w:p>
      <w:pPr>
        <w:pStyle w:val="4"/>
        <w:bidi w:val="0"/>
        <w:rPr>
          <w:rFonts w:hint="eastAsia"/>
        </w:rPr>
      </w:pPr>
      <w:bookmarkStart w:id="130" w:name="_Toc3158"/>
      <w:bookmarkStart w:id="131" w:name="_Toc10638"/>
      <w:bookmarkStart w:id="132" w:name="_Toc24139"/>
      <w:bookmarkStart w:id="133" w:name="_Toc5257"/>
      <w:r>
        <w:rPr>
          <w:rFonts w:hint="eastAsia"/>
        </w:rPr>
        <w:t>二、经费管理</w:t>
      </w:r>
      <w:bookmarkEnd w:id="130"/>
      <w:bookmarkEnd w:id="131"/>
      <w:bookmarkEnd w:id="132"/>
      <w:bookmarkEnd w:id="133"/>
    </w:p>
    <w:p>
      <w:pPr>
        <w:spacing w:line="360" w:lineRule="auto"/>
        <w:ind w:firstLine="560" w:firstLineChars="200"/>
        <w:rPr>
          <w:rFonts w:hint="eastAsia" w:ascii="仿宋_GB2312" w:hAnsi="仿宋_GB2312" w:eastAsia="仿宋_GB2312" w:cs="仿宋_GB2312"/>
          <w:sz w:val="28"/>
          <w:szCs w:val="28"/>
        </w:rPr>
      </w:pPr>
      <w:bookmarkStart w:id="134" w:name="_Toc5031"/>
      <w:bookmarkStart w:id="135" w:name="_Toc19839"/>
      <w:r>
        <w:rPr>
          <w:rFonts w:hint="eastAsia" w:ascii="仿宋_GB2312" w:hAnsi="仿宋_GB2312" w:eastAsia="仿宋_GB2312" w:cs="仿宋_GB2312"/>
          <w:sz w:val="28"/>
          <w:szCs w:val="28"/>
        </w:rPr>
        <w:t>1.科研项目预算</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纵向科研项目经费实行预算管理，项目负责人在项目立项后，按照“目标相关性、政策相符性和经济合理性”的原则，编制经费预算，在线填写经费预算表，经科研管理部门审核和报财务管理部门备案后，方可开设科研项目经费账户。项目实施中发生的各项支出科目之间可以依规调剂使用，但不得突破各项支出科目的预算总额。各支出科目的调剂，不超过直接费用10%的，不需要提供预算测算依据，由项目负责人统筹使用</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横向科研项目预算一般不予调整。确需调整，需报学科与科技处审批、财务处备案。项目结项前，项目经费系统自动预留15%，财务处根据资料办理项目额度冻结。</w:t>
      </w:r>
    </w:p>
    <w:p>
      <w:pPr>
        <w:pStyle w:val="21"/>
        <w:numPr>
          <w:ilvl w:val="0"/>
          <w:numId w:val="0"/>
        </w:num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cs="仿宋_GB2312"/>
          <w:sz w:val="28"/>
          <w:szCs w:val="28"/>
          <w:lang w:val="en-US" w:eastAsia="zh-CN"/>
        </w:rPr>
        <w:t>2.</w:t>
      </w:r>
      <w:r>
        <w:rPr>
          <w:rFonts w:hint="eastAsia" w:ascii="仿宋_GB2312" w:hAnsi="仿宋_GB2312" w:eastAsia="仿宋_GB2312" w:cs="仿宋_GB2312"/>
          <w:sz w:val="28"/>
          <w:szCs w:val="28"/>
        </w:rPr>
        <w:t>科研管理费</w:t>
      </w:r>
    </w:p>
    <w:p>
      <w:pPr>
        <w:spacing w:line="360" w:lineRule="auto"/>
        <w:ind w:firstLine="560" w:firstLineChars="200"/>
        <w:rPr>
          <w:rFonts w:hint="default" w:ascii="仿宋_GB2312" w:hAnsi="仿宋_GB2312" w:eastAsia="仿宋_GB2312" w:cs="仿宋_GB2312"/>
          <w:sz w:val="28"/>
          <w:szCs w:val="28"/>
          <w:lang w:val="en-US" w:eastAsia="zh-CN"/>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纵向科研项目</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学校按项目到账金额的5%提取管理费，作为科技发展基金，归学校科研主管部门管理和使用</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管理费可开支科研工作经费，如专家评审费、科研项目配套经费、科研助理工资、会议费、培训费等。</w:t>
      </w:r>
    </w:p>
    <w:p>
      <w:p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横向科研项目</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学校按照项目到校经费的5%提取管理费，其中3%作为科技发展基金，归学校科研主管部门管理和使用，2%归项目所在学院（部门）管理和使用。管理费用于科技工作经费，如科研相关人员劳务费、专家评审费、会议培训费等。</w:t>
      </w:r>
    </w:p>
    <w:p>
      <w:pPr>
        <w:spacing w:line="360" w:lineRule="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3.</w:t>
      </w:r>
      <w:r>
        <w:rPr>
          <w:rFonts w:hint="eastAsia" w:ascii="仿宋_GB2312" w:hAnsi="仿宋_GB2312" w:eastAsia="仿宋_GB2312" w:cs="仿宋_GB2312"/>
          <w:sz w:val="28"/>
          <w:szCs w:val="28"/>
        </w:rPr>
        <w:t>科研经费使用管理</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按照《广州城市理工学院科研项目经费管理办法》规定执行，</w:t>
      </w:r>
      <w:r>
        <w:rPr>
          <w:rFonts w:hint="eastAsia" w:ascii="仿宋_GB2312" w:hAnsi="仿宋_GB2312" w:cs="仿宋_GB2312"/>
          <w:sz w:val="28"/>
          <w:szCs w:val="28"/>
          <w:lang w:val="en-US" w:eastAsia="zh-CN"/>
        </w:rPr>
        <w:t>经费使用应关注的相关规定</w:t>
      </w:r>
      <w:r>
        <w:rPr>
          <w:rFonts w:hint="eastAsia" w:ascii="仿宋_GB2312" w:hAnsi="仿宋_GB2312" w:eastAsia="仿宋_GB2312" w:cs="仿宋_GB2312"/>
          <w:sz w:val="28"/>
          <w:szCs w:val="28"/>
        </w:rPr>
        <w:t>：</w:t>
      </w:r>
    </w:p>
    <w:p>
      <w:pPr>
        <w:spacing w:line="360" w:lineRule="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纵向科研：</w:t>
      </w:r>
    </w:p>
    <w:p>
      <w:pPr>
        <w:spacing w:line="360" w:lineRule="auto"/>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（1）学校在编人员不能开支劳务费，项目负责人及成员的研究贡献可以在间接费用中开支，劳务费据实预算和开支，不单设比例限制。</w:t>
      </w:r>
    </w:p>
    <w:p>
      <w:pPr>
        <w:spacing w:line="600" w:lineRule="exact"/>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（2）纵向科研项目，一般不能直接开支工作餐费。</w:t>
      </w:r>
    </w:p>
    <w:p>
      <w:pPr>
        <w:spacing w:line="600" w:lineRule="exact"/>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（3）加油路桥费报销额度不超过项目经费10%（另有规定的除外）。项目负责人需严格把控经费开支。</w:t>
      </w:r>
    </w:p>
    <w:p>
      <w:pPr>
        <w:spacing w:line="600" w:lineRule="exact"/>
        <w:ind w:firstLine="640"/>
        <w:rPr>
          <w:rFonts w:hint="eastAsia" w:ascii="仿宋_GB2312" w:hAnsi="仿宋_GB2312" w:eastAsia="仿宋_GB2312" w:cs="仿宋_GB2312"/>
          <w:strike/>
          <w:sz w:val="28"/>
          <w:szCs w:val="28"/>
        </w:rPr>
      </w:pPr>
      <w:r>
        <w:rPr>
          <w:rFonts w:hint="eastAsia" w:ascii="仿宋_GB2312" w:hAnsi="仿宋_GB2312" w:eastAsia="仿宋_GB2312" w:cs="仿宋_GB2312"/>
          <w:sz w:val="28"/>
          <w:szCs w:val="28"/>
        </w:rPr>
        <w:t>（4）专家咨询费一般在项目资金10%的限额内报销。</w:t>
      </w:r>
    </w:p>
    <w:p>
      <w:pPr>
        <w:spacing w:line="60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（5）其他支出报销比例，按项目下达单位规定执行；无规定的，原则上不超过实际到账经费的20%。</w:t>
      </w:r>
    </w:p>
    <w:p>
      <w:pPr>
        <w:spacing w:line="600" w:lineRule="exact"/>
        <w:ind w:firstLine="64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横向科研：</w:t>
      </w:r>
    </w:p>
    <w:p>
      <w:pPr>
        <w:spacing w:line="60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（1）餐费：科研活动产生的餐费支出有合同约定的，按合同开支；无合同约定的，在项目实际到账经费20%的范围内开支。</w:t>
      </w:r>
    </w:p>
    <w:p>
      <w:pPr>
        <w:spacing w:line="60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（2）交通费：科研活动中产生的汽油费和路桥费等费用，列入交通费科目。横向项目的汽油费和路桥费，有合同约定的，按合同开支；无合同约定的，在不超过项目实际到账经费30%的范围内据实报销。</w:t>
      </w:r>
    </w:p>
    <w:p>
      <w:pPr>
        <w:spacing w:line="600" w:lineRule="exact"/>
        <w:ind w:firstLine="640"/>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协作费：指委托给外单位协作承担研究检验、测试、设计、化验、加工及为提供给项目委托方而购置材料、设备等所开支的费用。以项目合同为依据，使用金额及用途须在合同及合同审核表中注明。合同中未明确协作单位，确需委托校外单位完成部分研究工作的，需与受托单位签订技术合同，并经原委托单位和学校批准同意。转出额一般不超过该项目实到经费的40%。</w:t>
      </w:r>
    </w:p>
    <w:p>
      <w:pPr>
        <w:spacing w:line="60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（4）专家咨询费：项目负责人及成员、参与项目管理的相关工作人员不得开支专家咨询费。</w:t>
      </w:r>
    </w:p>
    <w:p>
      <w:pPr>
        <w:spacing w:line="600" w:lineRule="exact"/>
        <w:ind w:firstLine="640"/>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5</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劳务费：</w:t>
      </w:r>
      <w:r>
        <w:rPr>
          <w:rFonts w:hint="eastAsia" w:ascii="仿宋_GB2312" w:hAnsi="仿宋_GB2312" w:eastAsia="仿宋_GB2312" w:cs="仿宋_GB2312"/>
          <w:sz w:val="28"/>
          <w:szCs w:val="28"/>
        </w:rPr>
        <w:t>参与项目研究工作的所有人员劳务支出费用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合同中有约定的，按合同约定比例或金额支出劳务费；如合同没有约定，在确保项目如期完成情况下，技术开发类项目开支不超实际到账经费的50%；技术服务类项目开支不超实际到账经费的60%；技术咨询类项目开支不超实际到账经费的70%；技术转让类项目开支不超实际到账经费的80%，其它类项目开支不超实际到账经费的65%。</w:t>
      </w:r>
    </w:p>
    <w:p>
      <w:pPr>
        <w:numPr>
          <w:ilvl w:val="0"/>
          <w:numId w:val="0"/>
        </w:numPr>
        <w:spacing w:line="360" w:lineRule="auto"/>
        <w:ind w:firstLine="560" w:firstLineChars="200"/>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4.科研项目收支明细账查询</w:t>
      </w:r>
    </w:p>
    <w:p>
      <w:pPr>
        <w:numPr>
          <w:ilvl w:val="0"/>
          <w:numId w:val="0"/>
        </w:num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项目负责人或其授权的经办人</w:t>
      </w:r>
      <w:r>
        <w:rPr>
          <w:rFonts w:hint="eastAsia" w:ascii="仿宋_GB2312" w:hAnsi="仿宋_GB2312" w:cs="仿宋_GB2312"/>
          <w:sz w:val="28"/>
          <w:szCs w:val="28"/>
          <w:lang w:val="en-US" w:eastAsia="zh-CN"/>
        </w:rPr>
        <w:t>可</w:t>
      </w:r>
      <w:r>
        <w:rPr>
          <w:rFonts w:hint="eastAsia" w:ascii="仿宋_GB2312" w:hAnsi="仿宋_GB2312" w:eastAsia="仿宋_GB2312" w:cs="仿宋_GB2312"/>
          <w:sz w:val="28"/>
          <w:szCs w:val="28"/>
        </w:rPr>
        <w:t>登陆“财务网上综合服务平台”→“财务查询系统”查询</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打印</w:t>
      </w:r>
      <w:r>
        <w:rPr>
          <w:rFonts w:hint="eastAsia" w:ascii="仿宋_GB2312" w:hAnsi="仿宋_GB2312" w:eastAsia="仿宋_GB2312" w:cs="仿宋_GB2312"/>
          <w:sz w:val="28"/>
          <w:szCs w:val="28"/>
        </w:rPr>
        <w:t>项目</w:t>
      </w:r>
      <w:r>
        <w:rPr>
          <w:rFonts w:hint="eastAsia" w:ascii="仿宋_GB2312" w:hAnsi="仿宋_GB2312" w:cs="仿宋_GB2312"/>
          <w:sz w:val="28"/>
          <w:szCs w:val="28"/>
          <w:lang w:val="en-US" w:eastAsia="zh-CN"/>
        </w:rPr>
        <w:t>收支</w:t>
      </w:r>
      <w:r>
        <w:rPr>
          <w:rFonts w:hint="eastAsia" w:ascii="仿宋_GB2312" w:hAnsi="仿宋_GB2312" w:eastAsia="仿宋_GB2312" w:cs="仿宋_GB2312"/>
          <w:sz w:val="28"/>
          <w:szCs w:val="28"/>
        </w:rPr>
        <w:t>明细账</w:t>
      </w:r>
      <w:r>
        <w:rPr>
          <w:rFonts w:hint="eastAsia" w:ascii="仿宋_GB2312" w:hAnsi="仿宋_GB2312" w:cs="仿宋_GB2312"/>
          <w:sz w:val="28"/>
          <w:szCs w:val="28"/>
          <w:lang w:eastAsia="zh-CN"/>
        </w:rPr>
        <w:t>。</w:t>
      </w:r>
    </w:p>
    <w:p>
      <w:pPr>
        <w:numPr>
          <w:ilvl w:val="0"/>
          <w:numId w:val="0"/>
        </w:numPr>
        <w:spacing w:line="360" w:lineRule="auto"/>
        <w:ind w:firstLine="560" w:firstLineChars="200"/>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5.科研项目结题及使用期限</w:t>
      </w:r>
    </w:p>
    <w:p>
      <w:pPr>
        <w:numPr>
          <w:ilvl w:val="0"/>
          <w:numId w:val="0"/>
        </w:numPr>
        <w:spacing w:line="360" w:lineRule="auto"/>
        <w:ind w:firstLine="560" w:firstLineChars="200"/>
        <w:rPr>
          <w:rFonts w:hint="eastAsia" w:ascii="仿宋_GB2312" w:hAnsi="仿宋_GB2312" w:cs="仿宋_GB2312"/>
          <w:sz w:val="28"/>
          <w:szCs w:val="28"/>
          <w:lang w:eastAsia="zh-CN"/>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纵向科研项目结题</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项目负责人或其授权的经办人</w:t>
      </w:r>
      <w:r>
        <w:rPr>
          <w:rFonts w:hint="eastAsia" w:ascii="仿宋_GB2312" w:hAnsi="仿宋_GB2312" w:cs="仿宋_GB2312"/>
          <w:sz w:val="28"/>
          <w:szCs w:val="28"/>
          <w:lang w:val="en-US" w:eastAsia="zh-CN"/>
        </w:rPr>
        <w:t>自行打印</w:t>
      </w:r>
      <w:r>
        <w:rPr>
          <w:rFonts w:hint="eastAsia" w:ascii="仿宋_GB2312" w:hAnsi="仿宋_GB2312" w:eastAsia="仿宋_GB2312" w:cs="仿宋_GB2312"/>
          <w:sz w:val="28"/>
          <w:szCs w:val="28"/>
        </w:rPr>
        <w:t>项目</w:t>
      </w:r>
      <w:r>
        <w:rPr>
          <w:rFonts w:hint="eastAsia" w:ascii="仿宋_GB2312" w:hAnsi="仿宋_GB2312" w:cs="仿宋_GB2312"/>
          <w:sz w:val="28"/>
          <w:szCs w:val="28"/>
          <w:lang w:val="en-US" w:eastAsia="zh-CN"/>
        </w:rPr>
        <w:t>收支</w:t>
      </w:r>
      <w:r>
        <w:rPr>
          <w:rFonts w:hint="eastAsia" w:ascii="仿宋_GB2312" w:hAnsi="仿宋_GB2312" w:eastAsia="仿宋_GB2312" w:cs="仿宋_GB2312"/>
          <w:sz w:val="28"/>
          <w:szCs w:val="28"/>
        </w:rPr>
        <w:t>明细账</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填写</w:t>
      </w:r>
      <w:r>
        <w:rPr>
          <w:rFonts w:hint="eastAsia" w:ascii="仿宋_GB2312" w:hAnsi="仿宋_GB2312" w:eastAsia="仿宋_GB2312" w:cs="仿宋_GB2312"/>
          <w:sz w:val="28"/>
          <w:szCs w:val="28"/>
        </w:rPr>
        <w:t>《项目经费开支情况</w:t>
      </w:r>
      <w:r>
        <w:rPr>
          <w:rFonts w:hint="eastAsia" w:ascii="仿宋_GB2312" w:hAnsi="仿宋_GB2312" w:cs="仿宋_GB2312"/>
          <w:sz w:val="28"/>
          <w:szCs w:val="28"/>
          <w:lang w:val="en-US" w:eastAsia="zh-CN"/>
        </w:rPr>
        <w:t>表</w:t>
      </w:r>
      <w:r>
        <w:rPr>
          <w:rFonts w:hint="eastAsia" w:ascii="仿宋_GB2312" w:hAnsi="仿宋_GB2312" w:eastAsia="仿宋_GB2312" w:cs="仿宋_GB2312"/>
          <w:sz w:val="28"/>
          <w:szCs w:val="28"/>
        </w:rPr>
        <w:t>》</w:t>
      </w:r>
      <w:r>
        <w:rPr>
          <w:rFonts w:hint="eastAsia" w:ascii="仿宋_GB2312" w:hAnsi="仿宋_GB2312" w:cs="仿宋_GB2312"/>
          <w:sz w:val="28"/>
          <w:szCs w:val="28"/>
          <w:lang w:val="en-US" w:eastAsia="zh-CN"/>
        </w:rPr>
        <w:t>到</w:t>
      </w:r>
      <w:r>
        <w:rPr>
          <w:rFonts w:hint="eastAsia" w:ascii="仿宋_GB2312" w:hAnsi="仿宋_GB2312" w:eastAsia="仿宋_GB2312" w:cs="仿宋_GB2312"/>
          <w:sz w:val="28"/>
          <w:szCs w:val="28"/>
        </w:rPr>
        <w:t>财务处</w:t>
      </w:r>
      <w:r>
        <w:rPr>
          <w:rFonts w:hint="eastAsia" w:ascii="仿宋_GB2312" w:hAnsi="仿宋_GB2312" w:cs="仿宋_GB2312"/>
          <w:sz w:val="28"/>
          <w:szCs w:val="28"/>
          <w:lang w:val="en-US" w:eastAsia="zh-CN"/>
        </w:rPr>
        <w:t>收费管理科办理</w:t>
      </w:r>
      <w:r>
        <w:rPr>
          <w:rFonts w:hint="eastAsia" w:ascii="仿宋_GB2312" w:hAnsi="仿宋_GB2312" w:eastAsia="仿宋_GB2312" w:cs="仿宋_GB2312"/>
          <w:sz w:val="28"/>
          <w:szCs w:val="28"/>
        </w:rPr>
        <w:t>盖章</w:t>
      </w:r>
      <w:r>
        <w:rPr>
          <w:rFonts w:hint="eastAsia" w:ascii="仿宋_GB2312" w:hAnsi="仿宋_GB2312" w:cs="仿宋_GB2312"/>
          <w:sz w:val="28"/>
          <w:szCs w:val="28"/>
          <w:lang w:val="en-US" w:eastAsia="zh-CN"/>
        </w:rPr>
        <w:t>手续</w:t>
      </w:r>
      <w:r>
        <w:rPr>
          <w:rFonts w:hint="eastAsia" w:ascii="仿宋_GB2312" w:hAnsi="仿宋_GB2312" w:cs="仿宋_GB2312"/>
          <w:sz w:val="28"/>
          <w:szCs w:val="28"/>
          <w:lang w:eastAsia="zh-CN"/>
        </w:rPr>
        <w:t>。</w:t>
      </w:r>
    </w:p>
    <w:p>
      <w:pPr>
        <w:numPr>
          <w:ilvl w:val="0"/>
          <w:numId w:val="0"/>
        </w:num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纵向</w:t>
      </w:r>
      <w:r>
        <w:rPr>
          <w:rFonts w:hint="eastAsia" w:ascii="仿宋_GB2312" w:hAnsi="仿宋_GB2312" w:eastAsia="仿宋_GB2312" w:cs="仿宋_GB2312"/>
          <w:sz w:val="28"/>
          <w:szCs w:val="28"/>
        </w:rPr>
        <w:t>科研项目经费使用期限一般从项目经费到账立卡始，至项目结项后3年止。项目下达（主管）部门对经费使用有时间规定的，按规定执行，超出使用期限的结余资金，按原渠道退回。</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firstLine="643"/>
        <w:textAlignment w:val="auto"/>
        <w:rPr>
          <w:rFonts w:hint="eastAsia" w:ascii="仿宋_GB2312" w:hAnsi="仿宋_GB2312" w:eastAsia="仿宋_GB2312" w:cs="仿宋_GB2312"/>
          <w:sz w:val="28"/>
          <w:szCs w:val="28"/>
        </w:rPr>
      </w:pPr>
      <w:r>
        <w:rPr>
          <w:rFonts w:hint="default" w:eastAsia="方正仿宋_GB2312" w:cs="方正仿宋_GB2312" w:asciiTheme="minorAscii" w:hAnsiTheme="minorAscii"/>
          <w:sz w:val="28"/>
          <w:szCs w:val="28"/>
          <w:lang w:eastAsia="zh-CN"/>
        </w:rPr>
        <w:t>（</w:t>
      </w:r>
      <w:r>
        <w:rPr>
          <w:rFonts w:hint="default" w:eastAsia="方正仿宋_GB2312" w:cs="方正仿宋_GB2312" w:asciiTheme="minorAscii" w:hAnsiTheme="minorAscii"/>
          <w:sz w:val="28"/>
          <w:szCs w:val="28"/>
          <w:lang w:val="en-US" w:eastAsia="zh-CN"/>
        </w:rPr>
        <w:t>2</w:t>
      </w:r>
      <w:r>
        <w:rPr>
          <w:rFonts w:hint="default" w:eastAsia="方正仿宋_GB2312" w:cs="方正仿宋_GB2312" w:asciiTheme="minorAscii" w:hAnsiTheme="minorAscii"/>
          <w:sz w:val="28"/>
          <w:szCs w:val="28"/>
          <w:lang w:eastAsia="zh-CN"/>
        </w:rPr>
        <w:t>）</w:t>
      </w:r>
      <w:r>
        <w:rPr>
          <w:rFonts w:hint="eastAsia" w:ascii="仿宋_GB2312" w:hAnsi="仿宋_GB2312" w:eastAsia="仿宋_GB2312" w:cs="仿宋_GB2312"/>
          <w:sz w:val="28"/>
          <w:szCs w:val="28"/>
        </w:rPr>
        <w:t>横向科研项目完成后，应按项目合同规定的时间结题，按照学校相关规定办理结项手续，填写《广州城市理工学院横向科研项目结题报告书》，对项目应收及暂付款，须在结题验收前完成报销或归还等结算手续。</w:t>
      </w:r>
    </w:p>
    <w:p>
      <w:pPr>
        <w:numPr>
          <w:ilvl w:val="0"/>
          <w:numId w:val="0"/>
        </w:numPr>
        <w:spacing w:line="360" w:lineRule="auto"/>
        <w:ind w:left="420" w:leftChars="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结项前，项目经费系统自动预留15%；结项后，项目负责人到</w:t>
      </w:r>
    </w:p>
    <w:p>
      <w:pPr>
        <w:numPr>
          <w:ilvl w:val="0"/>
          <w:numId w:val="0"/>
        </w:num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学科与科技处提交结项材料，学科与科技处通知财务处解冻项目15%预留经费。剩余经费在三年内用完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三年内未用完的，学校收回剩余经费。</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bookmarkEnd w:id="134"/>
    <w:bookmarkEnd w:id="135"/>
    <w:p>
      <w:pPr>
        <w:pStyle w:val="2"/>
        <w:bidi w:val="0"/>
        <w:rPr>
          <w:rFonts w:hint="eastAsia"/>
        </w:rPr>
      </w:pPr>
      <w:bookmarkStart w:id="136" w:name="_Toc24797"/>
      <w:bookmarkStart w:id="137" w:name="_Toc17432"/>
      <w:r>
        <w:rPr>
          <w:rFonts w:hint="eastAsia"/>
        </w:rPr>
        <w:t>第</w:t>
      </w:r>
      <w:r>
        <w:rPr>
          <w:rFonts w:hint="eastAsia"/>
          <w:lang w:val="en-US" w:eastAsia="zh-CN"/>
        </w:rPr>
        <w:t>八</w:t>
      </w:r>
      <w:r>
        <w:rPr>
          <w:rFonts w:hint="eastAsia"/>
        </w:rPr>
        <w:t>部分 开具发票指引</w:t>
      </w:r>
      <w:bookmarkEnd w:id="125"/>
      <w:bookmarkEnd w:id="136"/>
      <w:bookmarkEnd w:id="137"/>
    </w:p>
    <w:p>
      <w:pPr>
        <w:pStyle w:val="4"/>
        <w:bidi w:val="0"/>
        <w:rPr>
          <w:rFonts w:hint="eastAsia"/>
        </w:rPr>
      </w:pPr>
      <w:bookmarkStart w:id="138" w:name="_Toc18922"/>
      <w:bookmarkStart w:id="139" w:name="_Toc10135"/>
      <w:bookmarkStart w:id="140" w:name="_Toc15630"/>
      <w:r>
        <w:rPr>
          <w:rFonts w:hint="eastAsia"/>
        </w:rPr>
        <w:t>一、开具发票类型</w:t>
      </w:r>
      <w:bookmarkEnd w:id="138"/>
      <w:bookmarkEnd w:id="139"/>
      <w:bookmarkEnd w:id="140"/>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包括增值税专用发票、增值税普通发票、增值税电子普通发票、全电发票、数电发票等</w:t>
      </w:r>
    </w:p>
    <w:p>
      <w:pPr>
        <w:pStyle w:val="4"/>
        <w:bidi w:val="0"/>
        <w:rPr>
          <w:rFonts w:hint="eastAsia"/>
        </w:rPr>
      </w:pPr>
      <w:bookmarkStart w:id="141" w:name="_Toc26881"/>
      <w:bookmarkStart w:id="142" w:name="_Toc25575"/>
      <w:bookmarkStart w:id="143" w:name="_Toc938"/>
      <w:r>
        <w:rPr>
          <w:rFonts w:hint="eastAsia"/>
        </w:rPr>
        <w:t>二、开具（或预借）发票需提供资料</w:t>
      </w:r>
      <w:bookmarkEnd w:id="141"/>
      <w:bookmarkEnd w:id="142"/>
      <w:bookmarkEnd w:id="143"/>
    </w:p>
    <w:p>
      <w:pPr>
        <w:bidi w:val="0"/>
        <w:rPr>
          <w:rFonts w:hint="eastAsia"/>
        </w:rPr>
      </w:pPr>
      <w:r>
        <w:rPr>
          <w:rFonts w:hint="eastAsia"/>
        </w:rPr>
        <w:t>发票开具按已到款、未到款分别填写《发票申请表》、《发票预借申请表》后，连同其他相关资料到财务处会计核算科前台办理开票手续。</w:t>
      </w:r>
    </w:p>
    <w:p>
      <w:pPr>
        <w:bidi w:val="0"/>
        <w:rPr>
          <w:rFonts w:hint="eastAsia"/>
        </w:rPr>
      </w:pPr>
      <w:r>
        <w:rPr>
          <w:rFonts w:hint="eastAsia"/>
        </w:rPr>
        <w:t>1</w:t>
      </w:r>
      <w:r>
        <w:rPr>
          <w:rFonts w:hint="eastAsia"/>
          <w:lang w:eastAsia="zh-CN"/>
        </w:rPr>
        <w:t>.</w:t>
      </w:r>
      <w:r>
        <w:rPr>
          <w:rFonts w:hint="eastAsia"/>
        </w:rPr>
        <w:t>培训收入：</w:t>
      </w:r>
      <w:r>
        <w:rPr>
          <w:rFonts w:hint="eastAsia"/>
          <w:lang w:val="en-US" w:eastAsia="zh-CN"/>
        </w:rPr>
        <w:t>提供</w:t>
      </w:r>
      <w:r>
        <w:rPr>
          <w:rFonts w:hint="eastAsia"/>
        </w:rPr>
        <w:t>培训协议、通知、</w:t>
      </w:r>
      <w:r>
        <w:rPr>
          <w:rFonts w:hint="eastAsia"/>
          <w:lang w:val="en-US" w:eastAsia="zh-CN"/>
        </w:rPr>
        <w:t>单位名称、统一社会信用代码/</w:t>
      </w:r>
      <w:r>
        <w:rPr>
          <w:rFonts w:hint="eastAsia"/>
        </w:rPr>
        <w:t>纳税人识别号及相关文件资料。</w:t>
      </w:r>
    </w:p>
    <w:p>
      <w:pPr>
        <w:bidi w:val="0"/>
        <w:rPr>
          <w:rFonts w:hint="eastAsia"/>
          <w:lang w:eastAsia="zh-CN"/>
        </w:rPr>
      </w:pPr>
      <w:r>
        <w:rPr>
          <w:rFonts w:hint="eastAsia"/>
        </w:rPr>
        <w:t>2</w:t>
      </w:r>
      <w:r>
        <w:rPr>
          <w:rFonts w:hint="eastAsia"/>
          <w:lang w:eastAsia="zh-CN"/>
        </w:rPr>
        <w:t>.</w:t>
      </w:r>
      <w:r>
        <w:rPr>
          <w:rFonts w:hint="eastAsia"/>
        </w:rPr>
        <w:t>科研收入：</w:t>
      </w:r>
      <w:r>
        <w:rPr>
          <w:rFonts w:hint="eastAsia"/>
          <w:lang w:val="en-US" w:eastAsia="zh-CN"/>
        </w:rPr>
        <w:t>提供</w:t>
      </w:r>
      <w:r>
        <w:rPr>
          <w:rFonts w:hint="eastAsia"/>
        </w:rPr>
        <w:t xml:space="preserve">科研项目立项通知单、合同复印件、 </w:t>
      </w:r>
      <w:r>
        <w:rPr>
          <w:rFonts w:hint="eastAsia"/>
          <w:lang w:val="en-US" w:eastAsia="zh-CN"/>
        </w:rPr>
        <w:t>单位名称、统一社会信用代码/</w:t>
      </w:r>
      <w:r>
        <w:rPr>
          <w:rFonts w:hint="eastAsia"/>
        </w:rPr>
        <w:t>纳税人识别号等、免税资料</w:t>
      </w:r>
      <w:r>
        <w:rPr>
          <w:rFonts w:hint="eastAsia"/>
          <w:lang w:eastAsia="zh-CN"/>
        </w:rPr>
        <w:t>（</w:t>
      </w:r>
      <w:r>
        <w:rPr>
          <w:rFonts w:hint="eastAsia"/>
        </w:rPr>
        <w:t>如属免税</w:t>
      </w:r>
      <w:r>
        <w:rPr>
          <w:rFonts w:hint="eastAsia"/>
          <w:lang w:eastAsia="zh-CN"/>
        </w:rPr>
        <w:t>）。</w:t>
      </w:r>
    </w:p>
    <w:p>
      <w:pPr>
        <w:bidi w:val="0"/>
        <w:rPr>
          <w:rFonts w:hint="eastAsia"/>
          <w:lang w:eastAsia="zh-CN"/>
        </w:rPr>
      </w:pPr>
      <w:r>
        <w:rPr>
          <w:rFonts w:hint="eastAsia"/>
        </w:rPr>
        <w:t>3</w:t>
      </w:r>
      <w:r>
        <w:rPr>
          <w:rFonts w:hint="eastAsia"/>
          <w:lang w:eastAsia="zh-CN"/>
        </w:rPr>
        <w:t>.</w:t>
      </w:r>
      <w:r>
        <w:rPr>
          <w:rFonts w:hint="eastAsia"/>
        </w:rPr>
        <w:t>经营租赁收入：</w:t>
      </w:r>
      <w:r>
        <w:rPr>
          <w:rFonts w:hint="eastAsia"/>
          <w:lang w:val="en-US" w:eastAsia="zh-CN"/>
        </w:rPr>
        <w:t>提供</w:t>
      </w:r>
      <w:r>
        <w:rPr>
          <w:rFonts w:hint="eastAsia"/>
        </w:rPr>
        <w:t>合同复印件</w:t>
      </w:r>
      <w:r>
        <w:rPr>
          <w:rFonts w:hint="eastAsia"/>
          <w:lang w:eastAsia="zh-CN"/>
        </w:rPr>
        <w:t>、</w:t>
      </w:r>
      <w:r>
        <w:rPr>
          <w:rFonts w:hint="eastAsia"/>
          <w:lang w:val="en-US" w:eastAsia="zh-CN"/>
        </w:rPr>
        <w:t>单位名称、统一社会信用代码/</w:t>
      </w:r>
      <w:r>
        <w:rPr>
          <w:rFonts w:hint="eastAsia"/>
        </w:rPr>
        <w:t>纳税人识别号等</w:t>
      </w:r>
      <w:r>
        <w:rPr>
          <w:rFonts w:hint="eastAsia"/>
          <w:lang w:eastAsia="zh-CN"/>
        </w:rPr>
        <w:t>。</w:t>
      </w:r>
    </w:p>
    <w:p>
      <w:pPr>
        <w:bidi w:val="0"/>
        <w:rPr>
          <w:rFonts w:hint="eastAsia"/>
          <w:lang w:eastAsia="zh-CN"/>
        </w:rPr>
      </w:pPr>
      <w:r>
        <w:rPr>
          <w:rFonts w:hint="eastAsia"/>
        </w:rPr>
        <w:t>4</w:t>
      </w:r>
      <w:r>
        <w:rPr>
          <w:rFonts w:hint="eastAsia"/>
          <w:lang w:eastAsia="zh-CN"/>
        </w:rPr>
        <w:t>.</w:t>
      </w:r>
      <w:r>
        <w:rPr>
          <w:rFonts w:hint="eastAsia"/>
        </w:rPr>
        <w:t>其他收入：</w:t>
      </w:r>
      <w:r>
        <w:rPr>
          <w:rFonts w:hint="eastAsia"/>
          <w:lang w:val="en-US" w:eastAsia="zh-CN"/>
        </w:rPr>
        <w:t>提供</w:t>
      </w:r>
      <w:r>
        <w:rPr>
          <w:rFonts w:hint="eastAsia"/>
        </w:rPr>
        <w:t>合同复印件</w:t>
      </w:r>
      <w:r>
        <w:rPr>
          <w:rFonts w:hint="eastAsia"/>
          <w:lang w:eastAsia="zh-CN"/>
        </w:rPr>
        <w:t>、</w:t>
      </w:r>
      <w:r>
        <w:rPr>
          <w:rFonts w:hint="eastAsia"/>
          <w:lang w:val="en-US" w:eastAsia="zh-CN"/>
        </w:rPr>
        <w:t>单位名称、统一社会信用代码/</w:t>
      </w:r>
      <w:r>
        <w:rPr>
          <w:rFonts w:hint="eastAsia"/>
        </w:rPr>
        <w:t>纳税人识别号或相关文件等资料</w:t>
      </w:r>
      <w:r>
        <w:rPr>
          <w:rFonts w:hint="eastAsia"/>
          <w:lang w:eastAsia="zh-CN"/>
        </w:rPr>
        <w:t>。</w:t>
      </w:r>
    </w:p>
    <w:p>
      <w:pPr>
        <w:bidi w:val="0"/>
        <w:rPr>
          <w:rFonts w:hint="eastAsia"/>
        </w:rPr>
      </w:pPr>
      <w:r>
        <w:rPr>
          <w:rFonts w:hint="eastAsia"/>
        </w:rPr>
        <w:t>5</w:t>
      </w:r>
      <w:r>
        <w:rPr>
          <w:rFonts w:hint="eastAsia"/>
          <w:lang w:eastAsia="zh-CN"/>
        </w:rPr>
        <w:t>.</w:t>
      </w:r>
      <w:r>
        <w:rPr>
          <w:rFonts w:hint="eastAsia"/>
        </w:rPr>
        <w:t>学杂费收入：学生缴纳学费、住宿费后登录“统一支付平台”自行打印发票。代收费学校不开具发票。</w:t>
      </w:r>
    </w:p>
    <w:p>
      <w:pPr>
        <w:ind w:left="0" w:leftChars="0" w:firstLine="0" w:firstLineChars="0"/>
        <w:rPr>
          <w:rFonts w:hint="eastAsia" w:ascii="仿宋_GB2312" w:hAnsi="仿宋_GB2312" w:eastAsia="仿宋_GB2312" w:cs="仿宋_GB2312"/>
        </w:rPr>
      </w:pPr>
      <w:r>
        <w:rPr>
          <w:rFonts w:hint="eastAsia" w:ascii="仿宋_GB2312" w:hAnsi="仿宋_GB2312" w:eastAsia="仿宋_GB2312" w:cs="仿宋_GB2312"/>
        </w:rPr>
        <w:br w:type="page"/>
      </w:r>
    </w:p>
    <w:p>
      <w:pPr>
        <w:pStyle w:val="2"/>
        <w:bidi w:val="0"/>
        <w:rPr>
          <w:rFonts w:hint="eastAsia"/>
        </w:rPr>
      </w:pPr>
      <w:bookmarkStart w:id="144" w:name="_Toc1056"/>
      <w:bookmarkStart w:id="145" w:name="_Toc24620"/>
      <w:bookmarkStart w:id="146" w:name="_Toc22978"/>
      <w:r>
        <w:rPr>
          <w:rFonts w:hint="eastAsia"/>
        </w:rPr>
        <w:t>第</w:t>
      </w:r>
      <w:r>
        <w:rPr>
          <w:rFonts w:hint="eastAsia"/>
          <w:lang w:val="en-US" w:eastAsia="zh-CN"/>
        </w:rPr>
        <w:t>九</w:t>
      </w:r>
      <w:r>
        <w:rPr>
          <w:rFonts w:hint="eastAsia"/>
        </w:rPr>
        <w:t>部分</w:t>
      </w:r>
      <w:r>
        <w:rPr>
          <w:rFonts w:hint="eastAsia"/>
          <w:lang w:val="en-US" w:eastAsia="zh-CN"/>
        </w:rPr>
        <w:t xml:space="preserve"> </w:t>
      </w:r>
      <w:r>
        <w:rPr>
          <w:rFonts w:hint="eastAsia"/>
        </w:rPr>
        <w:t>财务网上综合服务平台操作简介</w:t>
      </w:r>
      <w:bookmarkEnd w:id="144"/>
      <w:bookmarkEnd w:id="145"/>
      <w:bookmarkEnd w:id="146"/>
    </w:p>
    <w:p>
      <w:pPr>
        <w:bidi w:val="0"/>
        <w:rPr>
          <w:rFonts w:hint="eastAsia"/>
        </w:rPr>
      </w:pPr>
      <w:r>
        <w:rPr>
          <w:rFonts w:hint="eastAsia"/>
        </w:rPr>
        <w:t>财务网上综合服务平台首页附《系统简明使用手册》，对各系统作详细操作指引。本部分仅作简介。</w:t>
      </w:r>
    </w:p>
    <w:p>
      <w:pPr>
        <w:pStyle w:val="4"/>
        <w:bidi w:val="0"/>
        <w:rPr>
          <w:rFonts w:hint="eastAsia"/>
        </w:rPr>
      </w:pPr>
      <w:bookmarkStart w:id="147" w:name="_Toc28570"/>
      <w:bookmarkStart w:id="148" w:name="_Toc11729"/>
      <w:bookmarkStart w:id="149" w:name="_Toc15992"/>
      <w:r>
        <w:rPr>
          <w:rFonts w:hint="eastAsia"/>
        </w:rPr>
        <w:t>一、网上报账系统操作简介</w:t>
      </w:r>
      <w:bookmarkEnd w:id="147"/>
      <w:bookmarkEnd w:id="148"/>
      <w:bookmarkEnd w:id="149"/>
    </w:p>
    <w:p>
      <w:pPr>
        <w:pStyle w:val="5"/>
        <w:bidi w:val="0"/>
        <w:rPr>
          <w:rFonts w:hint="eastAsia"/>
        </w:rPr>
      </w:pPr>
      <w:r>
        <w:rPr>
          <w:rFonts w:hint="eastAsia"/>
        </w:rPr>
        <w:drawing>
          <wp:anchor distT="0" distB="0" distL="0" distR="0" simplePos="0" relativeHeight="251659264" behindDoc="0" locked="0" layoutInCell="1" allowOverlap="1">
            <wp:simplePos x="0" y="0"/>
            <wp:positionH relativeFrom="column">
              <wp:posOffset>-596900</wp:posOffset>
            </wp:positionH>
            <wp:positionV relativeFrom="paragraph">
              <wp:posOffset>3554730</wp:posOffset>
            </wp:positionV>
            <wp:extent cx="6423025" cy="3475355"/>
            <wp:effectExtent l="0" t="0" r="15875" b="1079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423025" cy="3475355"/>
                    </a:xfrm>
                    <a:prstGeom prst="rect">
                      <a:avLst/>
                    </a:prstGeom>
                  </pic:spPr>
                </pic:pic>
              </a:graphicData>
            </a:graphic>
          </wp:anchor>
        </w:drawing>
      </w:r>
      <w:r>
        <w:rPr>
          <w:rFonts w:hint="eastAsia"/>
        </w:rPr>
        <w:t>（一）</w:t>
      </w:r>
      <w:r>
        <w:rPr>
          <w:rFonts w:hint="eastAsia"/>
          <w:lang w:eastAsia="zh-CN"/>
        </w:rPr>
        <w:t>“</w:t>
      </w:r>
      <w:r>
        <w:rPr>
          <w:rFonts w:hint="eastAsia"/>
        </w:rPr>
        <w:t>日常报销</w:t>
      </w:r>
      <w:r>
        <w:rPr>
          <w:rFonts w:hint="eastAsia"/>
          <w:lang w:eastAsia="zh-CN"/>
        </w:rPr>
        <w:t>”</w:t>
      </w:r>
      <w:r>
        <w:rPr>
          <w:rFonts w:hint="eastAsia"/>
        </w:rPr>
        <w:t>模块</w:t>
      </w:r>
    </w:p>
    <w:p>
      <w:pPr>
        <w:bidi w:val="0"/>
        <w:rPr>
          <w:rFonts w:hint="eastAsia"/>
          <w:b/>
          <w:bCs/>
        </w:rPr>
      </w:pPr>
      <w:r>
        <w:rPr>
          <w:rFonts w:hint="eastAsia"/>
          <w:b/>
          <w:bCs/>
          <w:lang w:val="en-US" w:eastAsia="zh-CN"/>
        </w:rPr>
        <w:t>1.</w:t>
      </w:r>
      <w:r>
        <w:rPr>
          <w:rFonts w:hint="eastAsia"/>
          <w:b/>
          <w:bCs/>
        </w:rPr>
        <w:t>日常报销流程如下：</w:t>
      </w:r>
    </w:p>
    <w:p>
      <w:pPr>
        <w:bidi w:val="0"/>
        <w:rPr>
          <w:rFonts w:hint="eastAsia"/>
        </w:rPr>
      </w:pPr>
      <w:r>
        <w:rPr>
          <w:rFonts w:hint="eastAsia"/>
        </w:rPr>
        <w:t>点击【日常报销】模块</w:t>
      </w:r>
      <w:r>
        <w:rPr>
          <w:rFonts w:hint="eastAsia"/>
          <w:b/>
          <w:bCs/>
          <w:color w:val="FF0000"/>
        </w:rPr>
        <w:t>—→</w:t>
      </w:r>
      <w:r>
        <w:rPr>
          <w:rFonts w:hint="eastAsia"/>
        </w:rPr>
        <w:t>点击【新业务填报】</w:t>
      </w:r>
      <w:r>
        <w:rPr>
          <w:rFonts w:hint="eastAsia"/>
          <w:b/>
          <w:bCs/>
          <w:color w:val="FF0000"/>
        </w:rPr>
        <w:t>—→</w:t>
      </w:r>
      <w:r>
        <w:rPr>
          <w:rFonts w:hint="eastAsia"/>
        </w:rPr>
        <w:t>填写要使用的部门号和项目号信息</w:t>
      </w:r>
      <w:r>
        <w:rPr>
          <w:rFonts w:hint="eastAsia"/>
          <w:b/>
          <w:bCs/>
          <w:color w:val="FF0000"/>
        </w:rPr>
        <w:t>—→</w:t>
      </w:r>
      <w:r>
        <w:rPr>
          <w:rFonts w:hint="eastAsia"/>
        </w:rPr>
        <w:t>点击【下一步（报销费用明细）】</w:t>
      </w:r>
      <w:r>
        <w:rPr>
          <w:rFonts w:hint="eastAsia"/>
          <w:b/>
          <w:bCs/>
          <w:color w:val="FF0000"/>
        </w:rPr>
        <w:t>—→</w:t>
      </w:r>
      <w:r>
        <w:rPr>
          <w:rFonts w:hint="eastAsia"/>
        </w:rPr>
        <w:t>根据描述在对应的子项目填报关键字摘要、单据数及金额</w:t>
      </w:r>
      <w:r>
        <w:rPr>
          <w:rFonts w:hint="eastAsia"/>
          <w:b/>
          <w:bCs/>
          <w:color w:val="FF0000"/>
        </w:rPr>
        <w:t>—→</w:t>
      </w:r>
      <w:r>
        <w:rPr>
          <w:rFonts w:hint="eastAsia"/>
        </w:rPr>
        <w:t>点击【下一步（支付方式）】</w:t>
      </w:r>
      <w:r>
        <w:rPr>
          <w:rFonts w:hint="eastAsia"/>
          <w:b/>
          <w:bCs/>
          <w:color w:val="FF0000"/>
        </w:rPr>
        <w:t>—→</w:t>
      </w:r>
      <w:r>
        <w:rPr>
          <w:rFonts w:hint="eastAsia"/>
        </w:rPr>
        <w:t>选择所需支付方式进行填写支付信息</w:t>
      </w:r>
      <w:r>
        <w:rPr>
          <w:rFonts w:hint="eastAsia"/>
          <w:b/>
          <w:bCs/>
          <w:color w:val="FF0000"/>
        </w:rPr>
        <w:t>—→</w:t>
      </w:r>
      <w:r>
        <w:rPr>
          <w:rFonts w:hint="eastAsia"/>
        </w:rPr>
        <w:t>税票录入”（验证模式）功能录入发票信息</w:t>
      </w:r>
      <w:r>
        <w:rPr>
          <w:rFonts w:hint="eastAsia"/>
          <w:b/>
          <w:bCs/>
          <w:color w:val="FF0000"/>
        </w:rPr>
        <w:t>—→</w:t>
      </w:r>
      <w:r>
        <w:rPr>
          <w:rFonts w:hint="eastAsia"/>
        </w:rPr>
        <w:t>点击【下一步（提交线上审批）】</w:t>
      </w:r>
      <w:r>
        <w:rPr>
          <w:rFonts w:hint="eastAsia"/>
          <w:b/>
          <w:bCs/>
          <w:color w:val="FF0000"/>
        </w:rPr>
        <w:t>—→</w:t>
      </w:r>
      <w:r>
        <w:rPr>
          <w:rFonts w:hint="eastAsia"/>
        </w:rPr>
        <w:t>核对填报信息并上传审核附件</w:t>
      </w:r>
      <w:r>
        <w:rPr>
          <w:rFonts w:hint="eastAsia"/>
          <w:b/>
          <w:bCs/>
          <w:color w:val="FF0000"/>
        </w:rPr>
        <w:t>—→</w:t>
      </w:r>
      <w:r>
        <w:rPr>
          <w:rFonts w:hint="eastAsia"/>
        </w:rPr>
        <w:t>点击【确认提交审批】</w:t>
      </w:r>
    </w:p>
    <w:p>
      <w:pPr>
        <w:numPr>
          <w:ilvl w:val="0"/>
          <w:numId w:val="2"/>
        </w:numPr>
        <w:bidi w:val="0"/>
        <w:rPr>
          <w:rFonts w:hint="eastAsia"/>
        </w:rPr>
      </w:pPr>
      <w:r>
        <w:rPr>
          <w:rFonts w:hint="eastAsia"/>
        </w:rPr>
        <w:t>日常报销发票</w:t>
      </w:r>
      <w:r>
        <w:rPr>
          <w:rFonts w:hint="eastAsia"/>
          <w:lang w:val="en-US" w:eastAsia="zh-CN"/>
        </w:rPr>
        <w:t>验真</w:t>
      </w:r>
      <w:r>
        <w:rPr>
          <w:rFonts w:hint="eastAsia"/>
        </w:rPr>
        <w:t>录入流程：</w:t>
      </w:r>
    </w:p>
    <w:p>
      <w:pPr>
        <w:numPr>
          <w:ilvl w:val="0"/>
          <w:numId w:val="2"/>
        </w:numPr>
        <w:bidi w:val="0"/>
        <w:rPr>
          <w:rFonts w:hint="default"/>
          <w:lang w:val="en-US" w:eastAsia="zh-CN"/>
        </w:rPr>
      </w:pPr>
      <w:r>
        <w:rPr>
          <w:rFonts w:hint="eastAsia"/>
          <w:lang w:val="en-US" w:eastAsia="zh-CN"/>
        </w:rPr>
        <w:t>特别注意：发票验真完成后还必须通过“附件上传”端口上传发票，提供审批资料。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3360" behindDoc="0" locked="0" layoutInCell="1" allowOverlap="1">
                <wp:simplePos x="0" y="0"/>
                <wp:positionH relativeFrom="column">
                  <wp:posOffset>2814955</wp:posOffset>
                </wp:positionH>
                <wp:positionV relativeFrom="paragraph">
                  <wp:posOffset>240665</wp:posOffset>
                </wp:positionV>
                <wp:extent cx="1676400" cy="1342390"/>
                <wp:effectExtent l="6350" t="6350" r="12700" b="22860"/>
                <wp:wrapNone/>
                <wp:docPr id="5" name="圆角矩形 5"/>
                <wp:cNvGraphicFramePr/>
                <a:graphic xmlns:a="http://schemas.openxmlformats.org/drawingml/2006/main">
                  <a:graphicData uri="http://schemas.microsoft.com/office/word/2010/wordprocessingShape">
                    <wps:wsp>
                      <wps:cNvSpPr/>
                      <wps:spPr>
                        <a:xfrm>
                          <a:off x="0" y="0"/>
                          <a:ext cx="1676400" cy="13423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1.65pt;margin-top:18.95pt;height:105.7pt;width:132pt;z-index:251663360;v-text-anchor:middle;mso-width-relative:page;mso-height-relative:page;" fillcolor="#FFFFFF [3212]" filled="t" stroked="t" coordsize="21600,21600" arcsize="0.166666666666667" o:gfxdata="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ldfC9wAAAAKAQAADwAAAAAAAAABACAAAAAiAAAAZHJzL2Rvd25yZXYueG1sUEsBAhQAFAAAAAgA&#10;h07iQALGa2iTAgAAIQUAAA4AAAAAAAAAAQAgAAAAKwEAAGRycy9lMm9Eb2MueG1sUEsFBgAAAAAG&#10;AAYAWQEAADAGAAAAAA==&#10;">
                <v:fill on="t" focussize="0,0"/>
                <v:stroke weight="1pt" color="#325395 [3204]" miterlimit="8" joinstyle="miter"/>
                <v:imagedata o:title=""/>
                <o:lock v:ext="edit" aspectratio="f"/>
              </v:roundrect>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0288" behindDoc="0" locked="0" layoutInCell="1" allowOverlap="1">
                <wp:simplePos x="0" y="0"/>
                <wp:positionH relativeFrom="column">
                  <wp:posOffset>36830</wp:posOffset>
                </wp:positionH>
                <wp:positionV relativeFrom="paragraph">
                  <wp:posOffset>297180</wp:posOffset>
                </wp:positionV>
                <wp:extent cx="1796415" cy="1116330"/>
                <wp:effectExtent l="6350" t="6350" r="6985" b="20320"/>
                <wp:wrapNone/>
                <wp:docPr id="4" name="圆角矩形 4"/>
                <wp:cNvGraphicFramePr/>
                <a:graphic xmlns:a="http://schemas.openxmlformats.org/drawingml/2006/main">
                  <a:graphicData uri="http://schemas.microsoft.com/office/word/2010/wordprocessingShape">
                    <wps:wsp>
                      <wps:cNvSpPr/>
                      <wps:spPr>
                        <a:xfrm>
                          <a:off x="0" y="0"/>
                          <a:ext cx="1796415" cy="11163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pt;margin-top:23.4pt;height:87.9pt;width:141.45pt;z-index:251660288;v-text-anchor:middle;mso-width-relative:page;mso-height-relative:page;" fillcolor="#FFFFFF [3212]" filled="t" stroked="t" coordsize="21600,21600" arcsize="0.166666666666667" o:gfxdata="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q&#10;TcOA2QAAAAgBAAAPAAAAAAAAAAEAIAAAACIAAABkcnMvZG93bnJldi54bWxQSwECFAAUAAAACACH&#10;TuJAFKXL25UCAAAhBQAADgAAAAAAAAABACAAAAAoAQAAZHJzL2Uyb0RvYy54bWxQSwUGAAAAAAYA&#10;BgBZAQAALwYAAAAA&#10;">
                <v:fill on="t" focussize="0,0"/>
                <v:stroke weight="1pt" color="#325395 [3204]" miterlimit="8" joinstyle="miter"/>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4384" behindDoc="0" locked="0" layoutInCell="1" allowOverlap="1">
                <wp:simplePos x="0" y="0"/>
                <wp:positionH relativeFrom="column">
                  <wp:posOffset>3001010</wp:posOffset>
                </wp:positionH>
                <wp:positionV relativeFrom="paragraph">
                  <wp:posOffset>76835</wp:posOffset>
                </wp:positionV>
                <wp:extent cx="1435100" cy="965200"/>
                <wp:effectExtent l="0" t="0" r="12700" b="635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5100" cy="965200"/>
                        </a:xfrm>
                        <a:prstGeom prst="rect">
                          <a:avLst/>
                        </a:prstGeom>
                        <a:solidFill>
                          <a:srgbClr val="FFFFFF"/>
                        </a:solidFill>
                        <a:ln w="9525">
                          <a:noFill/>
                          <a:miter lim="800000"/>
                        </a:ln>
                      </wps:spPr>
                      <wps:txbx>
                        <w:txbxContent>
                          <w:p>
                            <w:pPr>
                              <w:ind w:left="0" w:leftChars="0" w:firstLine="0" w:firstLineChars="0"/>
                              <w:jc w:val="both"/>
                              <w:rPr>
                                <w:rFonts w:ascii="宋体" w:hAnsi="宋体"/>
                                <w:b/>
                                <w:sz w:val="32"/>
                                <w:szCs w:val="32"/>
                              </w:rPr>
                            </w:pPr>
                            <w:r>
                              <w:rPr>
                                <w:rFonts w:hint="eastAsia" w:ascii="宋体" w:hAnsi="宋体"/>
                                <w:b/>
                                <w:sz w:val="32"/>
                                <w:szCs w:val="32"/>
                              </w:rPr>
                              <w:t>点击税票录入</w:t>
                            </w:r>
                          </w:p>
                          <w:p>
                            <w:pPr>
                              <w:jc w:val="cente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6.3pt;margin-top:6.05pt;height:76pt;width:113pt;z-index:251664384;mso-width-relative:page;mso-height-relative:page;" fillcolor="#FFFFFF" filled="t" stroked="f" coordsize="21600,21600" o:gfxdata="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aMG53XAAAACgEAAA8AAAAAAAAAAQAgAAAAIgAAAGRycy9kb3ducmV2&#10;LnhtbFBLAQIUABQAAAAIAIdO4kDtNOHfNgIAAFIEAAAOAAAAAAAAAAEAIAAAACYBAABkcnMvZTJv&#10;RG9jLnhtbFBLBQYAAAAABgAGAFkBAADOBQAAAAA=&#10;">
                <v:fill on="t" focussize="0,0"/>
                <v:stroke on="f" miterlimit="8" joinstyle="miter"/>
                <v:imagedata o:title=""/>
                <o:lock v:ext="edit" aspectratio="f"/>
                <v:textbox>
                  <w:txbxContent>
                    <w:p>
                      <w:pPr>
                        <w:ind w:left="0" w:leftChars="0" w:firstLine="0" w:firstLineChars="0"/>
                        <w:jc w:val="both"/>
                        <w:rPr>
                          <w:rFonts w:ascii="宋体" w:hAnsi="宋体"/>
                          <w:b/>
                          <w:sz w:val="32"/>
                          <w:szCs w:val="32"/>
                        </w:rPr>
                      </w:pPr>
                      <w:r>
                        <w:rPr>
                          <w:rFonts w:hint="eastAsia" w:ascii="宋体" w:hAnsi="宋体"/>
                          <w:b/>
                          <w:sz w:val="32"/>
                          <w:szCs w:val="32"/>
                        </w:rPr>
                        <w:t>点击税票录入</w:t>
                      </w:r>
                    </w:p>
                    <w:p>
                      <w:pPr>
                        <w:jc w:val="center"/>
                      </w:pPr>
                    </w:p>
                  </w:txbxContent>
                </v:textbox>
              </v:shape>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2336" behindDoc="0" locked="0" layoutInCell="1" allowOverlap="1">
                <wp:simplePos x="0" y="0"/>
                <wp:positionH relativeFrom="column">
                  <wp:posOffset>1912620</wp:posOffset>
                </wp:positionH>
                <wp:positionV relativeFrom="paragraph">
                  <wp:posOffset>202565</wp:posOffset>
                </wp:positionV>
                <wp:extent cx="850900" cy="546100"/>
                <wp:effectExtent l="6350" t="15240" r="19050" b="29210"/>
                <wp:wrapNone/>
                <wp:docPr id="12" name="右箭头 12"/>
                <wp:cNvGraphicFramePr/>
                <a:graphic xmlns:a="http://schemas.openxmlformats.org/drawingml/2006/main">
                  <a:graphicData uri="http://schemas.microsoft.com/office/word/2010/wordprocessingShape">
                    <wps:wsp>
                      <wps:cNvSpPr/>
                      <wps:spPr>
                        <a:xfrm>
                          <a:off x="0" y="0"/>
                          <a:ext cx="850900" cy="546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0.6pt;margin-top:15.95pt;height:43pt;width:67pt;z-index:251662336;v-text-anchor:middle;mso-width-relative:page;mso-height-relative:page;" fillcolor="#4874CB [3204]" filled="t" stroked="t" coordsize="21600,21600" o:gfxdata="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LCjHrZAAAACgEA&#10;AA8AAAAAAAAAAQAgAAAAIgAAAGRycy9kb3ducmV2LnhtbFBLAQIUABQAAAAIAIdO4kClzX+biwIA&#10;AB8FAAAOAAAAAAAAAAEAIAAAACgBAABkcnMvZTJvRG9jLnhtbFBLBQYAAAAABgAGAFkBAAAlBgAA&#10;AAA=&#10;" adj="14669,5400">
                <v:fill on="t" focussize="0,0"/>
                <v:stroke weight="1pt" color="#325395 [3204]" miterlimit="8" joinstyle="miter"/>
                <v:imagedata o:title=""/>
                <o:lock v:ext="edit" aspectratio="f"/>
              </v:shape>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1312" behindDoc="0" locked="0" layoutInCell="1" allowOverlap="1">
                <wp:simplePos x="0" y="0"/>
                <wp:positionH relativeFrom="column">
                  <wp:posOffset>222885</wp:posOffset>
                </wp:positionH>
                <wp:positionV relativeFrom="paragraph">
                  <wp:posOffset>132080</wp:posOffset>
                </wp:positionV>
                <wp:extent cx="1372870" cy="836930"/>
                <wp:effectExtent l="0" t="0" r="17780" b="127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72870" cy="836930"/>
                        </a:xfrm>
                        <a:prstGeom prst="rect">
                          <a:avLst/>
                        </a:prstGeom>
                        <a:solidFill>
                          <a:srgbClr val="FFFFFF"/>
                        </a:solidFill>
                        <a:ln w="9525">
                          <a:noFill/>
                          <a:miter lim="800000"/>
                        </a:ln>
                      </wps:spPr>
                      <wps:txbx>
                        <w:txbxContent>
                          <w:p>
                            <w:pPr>
                              <w:spacing w:line="400" w:lineRule="exact"/>
                              <w:ind w:left="0" w:leftChars="0" w:firstLine="0" w:firstLineChars="0"/>
                              <w:rPr>
                                <w:b/>
                                <w:sz w:val="32"/>
                                <w:szCs w:val="32"/>
                              </w:rPr>
                            </w:pPr>
                            <w:r>
                              <w:rPr>
                                <w:rFonts w:hint="eastAsia"/>
                                <w:b/>
                                <w:sz w:val="32"/>
                                <w:szCs w:val="32"/>
                              </w:rPr>
                              <w:t>进入网报系统支付方式</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55pt;margin-top:10.4pt;height:65.9pt;width:108.1pt;z-index:251661312;mso-width-relative:page;mso-height-relative:page;" fillcolor="#FFFFFF" filled="t" stroked="f" coordsize="21600,21600" o:gfxdata="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pE8EtcAAAAJAQAADwAAAAAAAAABACAAAAAiAAAAZHJzL2Rvd25y&#10;ZXYueG1sUEsBAhQAFAAAAAgAh07iQJ+MnNA4AgAAUgQAAA4AAAAAAAAAAQAgAAAAJgEAAGRycy9l&#10;Mm9Eb2MueG1sUEsFBgAAAAAGAAYAWQEAANAFAAAAAA==&#10;">
                <v:fill on="t" focussize="0,0"/>
                <v:stroke on="f" miterlimit="8" joinstyle="miter"/>
                <v:imagedata o:title=""/>
                <o:lock v:ext="edit" aspectratio="f"/>
                <v:textbox>
                  <w:txbxContent>
                    <w:p>
                      <w:pPr>
                        <w:spacing w:line="400" w:lineRule="exact"/>
                        <w:ind w:left="0" w:leftChars="0" w:firstLine="0" w:firstLineChars="0"/>
                        <w:rPr>
                          <w:b/>
                          <w:sz w:val="32"/>
                          <w:szCs w:val="32"/>
                        </w:rPr>
                      </w:pPr>
                      <w:r>
                        <w:rPr>
                          <w:rFonts w:hint="eastAsia"/>
                          <w:b/>
                          <w:sz w:val="32"/>
                          <w:szCs w:val="32"/>
                        </w:rPr>
                        <w:t>进入网报系统支付方式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2576" behindDoc="0" locked="0" layoutInCell="1" allowOverlap="1">
                <wp:simplePos x="0" y="0"/>
                <wp:positionH relativeFrom="column">
                  <wp:posOffset>4258310</wp:posOffset>
                </wp:positionH>
                <wp:positionV relativeFrom="paragraph">
                  <wp:posOffset>255270</wp:posOffset>
                </wp:positionV>
                <wp:extent cx="1580515" cy="1054100"/>
                <wp:effectExtent l="6350" t="6985" r="25400" b="12700"/>
                <wp:wrapNone/>
                <wp:docPr id="17" name="圆角右箭头 17"/>
                <wp:cNvGraphicFramePr/>
                <a:graphic xmlns:a="http://schemas.openxmlformats.org/drawingml/2006/main">
                  <a:graphicData uri="http://schemas.microsoft.com/office/word/2010/wordprocessingShape">
                    <wps:wsp>
                      <wps:cNvSpPr/>
                      <wps:spPr>
                        <a:xfrm rot="5400000">
                          <a:off x="0" y="0"/>
                          <a:ext cx="1580515" cy="10541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5.3pt;margin-top:20.1pt;height:83pt;width:124.45pt;rotation:5898240f;z-index:251672576;v-text-anchor:middle;mso-width-relative:page;mso-height-relative:page;" fillcolor="#4874CB [3204]" filled="t" stroked="t" coordsize="1580515,1054100" o:gfxdata="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3DsTfYAAAACgEAAA8AAAAAAAAAAQAgAAAAIgAAAGRycy9kb3ducmV2LnhtbFBL&#10;AQIUABQAAAAIAIdO4kCaCZaOoQIAADQFAAAOAAAAAAAAAAEAIAAAACcBAABkcnMvZTJvRG9jLnht&#10;bFBLBQYAAAAABgAGAFkBAAA6BgAAAAA=&#10;" path="m0,1054100l0,592931c0,338235,206472,131763,461168,131763l1316990,131762,1316990,0,1580515,263525,1316990,527050,1316990,395287,461168,395287c352013,395287,263525,483775,263525,592930l263525,1054100xe">
                <v:path o:connectlocs="1316990,0;1316990,527050;131762,1054100;1580515,263525" o:connectangles="247,82,82,0"/>
                <v:fill on="t" focussize="0,0"/>
                <v:stroke weight="1pt" color="#325395 [3204]" miterlimit="8" joinstyle="miter"/>
                <v:imagedata o:title=""/>
                <o:lock v:ext="edit" aspectratio="f"/>
              </v:shape>
            </w:pict>
          </mc:Fallback>
        </mc:AlternateContent>
      </w:r>
      <w:r>
        <w:drawing>
          <wp:anchor distT="0" distB="0" distL="0" distR="0" simplePos="0" relativeHeight="251665408" behindDoc="0" locked="0" layoutInCell="1" allowOverlap="1">
            <wp:simplePos x="0" y="0"/>
            <wp:positionH relativeFrom="column">
              <wp:posOffset>2870200</wp:posOffset>
            </wp:positionH>
            <wp:positionV relativeFrom="paragraph">
              <wp:posOffset>171450</wp:posOffset>
            </wp:positionV>
            <wp:extent cx="1406525" cy="539750"/>
            <wp:effectExtent l="0" t="0" r="3175" b="1270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1406525" cy="53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0528" behindDoc="0" locked="0" layoutInCell="1" allowOverlap="1">
                <wp:simplePos x="0" y="0"/>
                <wp:positionH relativeFrom="column">
                  <wp:posOffset>3663315</wp:posOffset>
                </wp:positionH>
                <wp:positionV relativeFrom="paragraph">
                  <wp:posOffset>377190</wp:posOffset>
                </wp:positionV>
                <wp:extent cx="1757045" cy="1496695"/>
                <wp:effectExtent l="0" t="0" r="14605" b="8255"/>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57045" cy="1496695"/>
                        </a:xfrm>
                        <a:prstGeom prst="rect">
                          <a:avLst/>
                        </a:prstGeom>
                        <a:solidFill>
                          <a:srgbClr val="FFFFFF"/>
                        </a:solidFill>
                        <a:ln w="9525">
                          <a:noFill/>
                          <a:miter lim="800000"/>
                        </a:ln>
                      </wps:spPr>
                      <wps:txbx>
                        <w:txbxContent>
                          <w:p>
                            <w:pPr>
                              <w:spacing w:line="400" w:lineRule="exact"/>
                              <w:ind w:left="0" w:leftChars="0" w:firstLine="0" w:firstLineChars="0"/>
                              <w:rPr>
                                <w:rFonts w:ascii="宋体" w:hAnsi="宋体"/>
                                <w:b/>
                                <w:sz w:val="32"/>
                                <w:szCs w:val="32"/>
                              </w:rPr>
                            </w:pPr>
                            <w:r>
                              <w:rPr>
                                <w:rFonts w:hint="eastAsia" w:ascii="宋体" w:hAnsi="宋体"/>
                                <w:b/>
                                <w:sz w:val="32"/>
                                <w:szCs w:val="32"/>
                              </w:rPr>
                              <w:t>第一次：微信扫一扫功能扫葵花码</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88.45pt;margin-top:29.7pt;height:117.85pt;width:138.35pt;z-index:251670528;mso-width-relative:page;mso-height-relative:page;" fillcolor="#FFFFFF" filled="t" stroked="f" coordsize="21600,21600" o:gfxdata="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DiAy2QAAAAoBAAAPAAAAAAAAAAEAIAAAACIAAABkcnMv&#10;ZG93bnJldi54bWxQSwECFAAUAAAACACHTuJAA90nyjsCAABUBAAADgAAAAAAAAABACAAAAAoAQAA&#10;ZHJzL2Uyb0RvYy54bWxQSwUGAAAAAAYABgBZAQAA1QUAAAAA&#10;">
                <v:fill on="t" focussize="0,0"/>
                <v:stroke on="f" miterlimit="8" joinstyle="miter"/>
                <v:imagedata o:title=""/>
                <o:lock v:ext="edit" aspectratio="f"/>
                <v:textbox>
                  <w:txbxContent>
                    <w:p>
                      <w:pPr>
                        <w:spacing w:line="400" w:lineRule="exact"/>
                        <w:ind w:left="0" w:leftChars="0" w:firstLine="0" w:firstLineChars="0"/>
                        <w:rPr>
                          <w:rFonts w:ascii="宋体" w:hAnsi="宋体"/>
                          <w:b/>
                          <w:sz w:val="32"/>
                          <w:szCs w:val="32"/>
                        </w:rPr>
                      </w:pPr>
                      <w:r>
                        <w:rPr>
                          <w:rFonts w:hint="eastAsia" w:ascii="宋体" w:hAnsi="宋体"/>
                          <w:b/>
                          <w:sz w:val="32"/>
                          <w:szCs w:val="32"/>
                        </w:rPr>
                        <w:t>第一次：微信扫一扫功能扫葵花码</w:t>
                      </w:r>
                    </w:p>
                    <w:p/>
                  </w:txbxContent>
                </v:textbox>
              </v:shape>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9504" behindDoc="0" locked="0" layoutInCell="1" allowOverlap="1">
                <wp:simplePos x="0" y="0"/>
                <wp:positionH relativeFrom="column">
                  <wp:posOffset>3569335</wp:posOffset>
                </wp:positionH>
                <wp:positionV relativeFrom="paragraph">
                  <wp:posOffset>310515</wp:posOffset>
                </wp:positionV>
                <wp:extent cx="2000250" cy="1641475"/>
                <wp:effectExtent l="6350" t="6350" r="12700" b="9525"/>
                <wp:wrapNone/>
                <wp:docPr id="33" name="圆角矩形 33"/>
                <wp:cNvGraphicFramePr/>
                <a:graphic xmlns:a="http://schemas.openxmlformats.org/drawingml/2006/main">
                  <a:graphicData uri="http://schemas.microsoft.com/office/word/2010/wordprocessingShape">
                    <wps:wsp>
                      <wps:cNvSpPr/>
                      <wps:spPr>
                        <a:xfrm>
                          <a:off x="0" y="0"/>
                          <a:ext cx="2000250" cy="16414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1.05pt;margin-top:24.45pt;height:129.25pt;width:157.5pt;z-index:251669504;v-text-anchor:middle;mso-width-relative:page;mso-height-relative:page;" fillcolor="#FFFFFF [3212]" filled="t" stroked="t" coordsize="21600,21600" arcsize="0.166666666666667" o:gfxdata="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w&#10;fKkr2wAAAAoBAAAPAAAAAAAAAAEAIAAAACIAAABkcnMvZG93bnJldi54bWxQSwECFAAUAAAACACH&#10;TuJAsVb3rpMCAAAjBQAADgAAAAAAAAABACAAAAAqAQAAZHJzL2Uyb0RvYy54bWxQSwUGAAAAAAYA&#10;BgBZAQAALwYAAAAA&#10;">
                <v:fill on="t" focussize="0,0"/>
                <v:stroke weight="1pt" color="#325395 [3204]" miterlimit="8" joinstyle="miter"/>
                <v:imagedata o:title=""/>
                <o:lock v:ext="edit" aspectratio="f"/>
              </v:roundrect>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6432" behindDoc="0" locked="0" layoutInCell="1" allowOverlap="1">
                <wp:simplePos x="0" y="0"/>
                <wp:positionH relativeFrom="column">
                  <wp:posOffset>48895</wp:posOffset>
                </wp:positionH>
                <wp:positionV relativeFrom="paragraph">
                  <wp:posOffset>163830</wp:posOffset>
                </wp:positionV>
                <wp:extent cx="2177415" cy="1766570"/>
                <wp:effectExtent l="6350" t="6350" r="6985" b="17780"/>
                <wp:wrapNone/>
                <wp:docPr id="23" name="圆角矩形 23"/>
                <wp:cNvGraphicFramePr/>
                <a:graphic xmlns:a="http://schemas.openxmlformats.org/drawingml/2006/main">
                  <a:graphicData uri="http://schemas.microsoft.com/office/word/2010/wordprocessingShape">
                    <wps:wsp>
                      <wps:cNvSpPr/>
                      <wps:spPr>
                        <a:xfrm>
                          <a:off x="0" y="0"/>
                          <a:ext cx="2177415" cy="17665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5pt;margin-top:12.9pt;height:139.1pt;width:171.45pt;z-index:251666432;v-text-anchor:middle;mso-width-relative:page;mso-height-relative:page;" fillcolor="#FFFFFF [3212]" filled="t" stroked="t" coordsize="21600,21600" arcsize="0.166666666666667" o:gfxdata="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ZMRMNkAAAAIAQAADwAAAAAAAAABACAAAAAiAAAAZHJzL2Rvd25yZXYueG1sUEsBAhQAFAAAAAgA&#10;h07iQAM1+mmWAgAAIwUAAA4AAAAAAAAAAQAgAAAAKAEAAGRycy9lMm9Eb2MueG1sUEsFBgAAAAAG&#10;AAYAWQEAADAGAAAAAA==&#10;">
                <v:fill on="t" focussize="0,0"/>
                <v:stroke weight="1pt" color="#325395 [3204]" miterlimit="8" joinstyle="miter"/>
                <v:imagedata o:title=""/>
                <o:lock v:ext="edit" aspectratio="f"/>
              </v:roundrect>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67456" behindDoc="0" locked="0" layoutInCell="1" allowOverlap="1">
                <wp:simplePos x="0" y="0"/>
                <wp:positionH relativeFrom="column">
                  <wp:posOffset>246380</wp:posOffset>
                </wp:positionH>
                <wp:positionV relativeFrom="paragraph">
                  <wp:posOffset>248920</wp:posOffset>
                </wp:positionV>
                <wp:extent cx="1892300" cy="1574165"/>
                <wp:effectExtent l="0" t="0" r="12700" b="6985"/>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2300" cy="1574165"/>
                        </a:xfrm>
                        <a:prstGeom prst="rect">
                          <a:avLst/>
                        </a:prstGeom>
                        <a:solidFill>
                          <a:srgbClr val="FFFFFF"/>
                        </a:solidFill>
                        <a:ln w="9525">
                          <a:noFill/>
                          <a:miter lim="800000"/>
                        </a:ln>
                      </wps:spPr>
                      <wps:txbx>
                        <w:txbxContent>
                          <w:p>
                            <w:pPr>
                              <w:spacing w:line="360" w:lineRule="exact"/>
                              <w:ind w:left="0" w:leftChars="0" w:firstLine="0" w:firstLineChars="0"/>
                              <w:jc w:val="left"/>
                              <w:rPr>
                                <w:rFonts w:ascii="宋体" w:hAnsi="宋体"/>
                                <w:b/>
                                <w:sz w:val="30"/>
                                <w:szCs w:val="30"/>
                              </w:rPr>
                            </w:pPr>
                            <w:r>
                              <w:rPr>
                                <w:rFonts w:hint="eastAsia" w:ascii="宋体" w:hAnsi="宋体"/>
                                <w:b/>
                                <w:sz w:val="30"/>
                                <w:szCs w:val="30"/>
                              </w:rPr>
                              <w:t>进入微信小程序， 用小程序再扫二维码识别报销人信息</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4pt;margin-top:19.6pt;height:123.95pt;width:149pt;z-index:251667456;mso-width-relative:page;mso-height-relative:page;" fillcolor="#FFFFFF" filled="t" stroked="f" coordsize="21600,21600" o:gfxdata="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X6ERtgAAAAJAQAADwAAAAAAAAABACAAAAAiAAAAZHJzL2Rv&#10;d25yZXYueG1sUEsBAhQAFAAAAAgAh07iQAMXHe86AgAAVAQAAA4AAAAAAAAAAQAgAAAAJwEAAGRy&#10;cy9lMm9Eb2MueG1sUEsFBgAAAAAGAAYAWQEAANMFAAAAAA==&#10;">
                <v:fill on="t" focussize="0,0"/>
                <v:stroke on="f" miterlimit="8" joinstyle="miter"/>
                <v:imagedata o:title=""/>
                <o:lock v:ext="edit" aspectratio="f"/>
                <v:textbox>
                  <w:txbxContent>
                    <w:p>
                      <w:pPr>
                        <w:spacing w:line="360" w:lineRule="exact"/>
                        <w:ind w:left="0" w:leftChars="0" w:firstLine="0" w:firstLineChars="0"/>
                        <w:jc w:val="left"/>
                        <w:rPr>
                          <w:rFonts w:ascii="宋体" w:hAnsi="宋体"/>
                          <w:b/>
                          <w:sz w:val="30"/>
                          <w:szCs w:val="30"/>
                        </w:rPr>
                      </w:pPr>
                      <w:r>
                        <w:rPr>
                          <w:rFonts w:hint="eastAsia" w:ascii="宋体" w:hAnsi="宋体"/>
                          <w:b/>
                          <w:sz w:val="30"/>
                          <w:szCs w:val="30"/>
                        </w:rPr>
                        <w:t>进入微信小程序， 用小程序再扫二维码识别报销人信息</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3600" behindDoc="0" locked="0" layoutInCell="1" allowOverlap="1">
                <wp:simplePos x="0" y="0"/>
                <wp:positionH relativeFrom="column">
                  <wp:posOffset>2265045</wp:posOffset>
                </wp:positionH>
                <wp:positionV relativeFrom="paragraph">
                  <wp:posOffset>97155</wp:posOffset>
                </wp:positionV>
                <wp:extent cx="1277620" cy="609600"/>
                <wp:effectExtent l="8890" t="15240" r="8890" b="22860"/>
                <wp:wrapNone/>
                <wp:docPr id="34" name="左箭头 34"/>
                <wp:cNvGraphicFramePr/>
                <a:graphic xmlns:a="http://schemas.openxmlformats.org/drawingml/2006/main">
                  <a:graphicData uri="http://schemas.microsoft.com/office/word/2010/wordprocessingShape">
                    <wps:wsp>
                      <wps:cNvSpPr/>
                      <wps:spPr>
                        <a:xfrm>
                          <a:off x="0" y="0"/>
                          <a:ext cx="1277620" cy="609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78.35pt;margin-top:7.65pt;height:48pt;width:100.6pt;z-index:251673600;v-text-anchor:middle;mso-width-relative:page;mso-height-relative:page;" fillcolor="#4874CB [3204]" filled="t" stroked="t" coordsize="21600,21600" o:gfxdata="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NX9ck2AAAAAoB&#10;AAAPAAAAAAAAAAEAIAAAACIAAABkcnMvZG93bnJldi54bWxQSwECFAAUAAAACACHTuJABsmArY0C&#10;AAAfBQAADgAAAAAAAAABACAAAAAnAQAAZHJzL2Uyb0RvYy54bWxQSwUGAAAAAAYABgBZAQAAJgYA&#10;AAAA&#10;" adj="5153,5400">
                <v:fill on="t" focussize="0,0"/>
                <v:stroke weight="1pt" color="#325395 [3204]" miterlimit="8" joinstyle="miter"/>
                <v:imagedata o:title=""/>
                <o:lock v:ext="edit" aspectratio="f"/>
              </v:shape>
            </w:pict>
          </mc:Fallback>
        </mc:AlternateContent>
      </w:r>
      <w:r>
        <w:drawing>
          <wp:anchor distT="0" distB="0" distL="0" distR="0" simplePos="0" relativeHeight="251671552" behindDoc="0" locked="0" layoutInCell="1" allowOverlap="1">
            <wp:simplePos x="0" y="0"/>
            <wp:positionH relativeFrom="column">
              <wp:posOffset>3660775</wp:posOffset>
            </wp:positionH>
            <wp:positionV relativeFrom="paragraph">
              <wp:posOffset>200025</wp:posOffset>
            </wp:positionV>
            <wp:extent cx="812800" cy="920750"/>
            <wp:effectExtent l="0" t="0" r="6350" b="1270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815314" cy="923598"/>
                    </a:xfrm>
                    <a:prstGeom prst="rect">
                      <a:avLst/>
                    </a:prstGeom>
                  </pic:spPr>
                </pic:pic>
              </a:graphicData>
            </a:graphic>
          </wp:anchor>
        </w:drawing>
      </w:r>
      <w:r>
        <w:drawing>
          <wp:anchor distT="0" distB="0" distL="0" distR="0" simplePos="0" relativeHeight="251668480" behindDoc="0" locked="0" layoutInCell="1" allowOverlap="1">
            <wp:simplePos x="0" y="0"/>
            <wp:positionH relativeFrom="column">
              <wp:posOffset>374650</wp:posOffset>
            </wp:positionH>
            <wp:positionV relativeFrom="paragraph">
              <wp:posOffset>381000</wp:posOffset>
            </wp:positionV>
            <wp:extent cx="842645" cy="747395"/>
            <wp:effectExtent l="0" t="0" r="14605" b="1460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850377" cy="75410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5648" behindDoc="0" locked="0" layoutInCell="1" allowOverlap="1">
                <wp:simplePos x="0" y="0"/>
                <wp:positionH relativeFrom="column">
                  <wp:posOffset>815975</wp:posOffset>
                </wp:positionH>
                <wp:positionV relativeFrom="paragraph">
                  <wp:posOffset>93980</wp:posOffset>
                </wp:positionV>
                <wp:extent cx="666750" cy="1174750"/>
                <wp:effectExtent l="15240" t="6350" r="22860" b="19050"/>
                <wp:wrapNone/>
                <wp:docPr id="37" name="下箭头 37"/>
                <wp:cNvGraphicFramePr/>
                <a:graphic xmlns:a="http://schemas.openxmlformats.org/drawingml/2006/main">
                  <a:graphicData uri="http://schemas.microsoft.com/office/word/2010/wordprocessingShape">
                    <wps:wsp>
                      <wps:cNvSpPr/>
                      <wps:spPr>
                        <a:xfrm>
                          <a:off x="0" y="0"/>
                          <a:ext cx="666750" cy="1174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64.25pt;margin-top:7.4pt;height:92.5pt;width:52.5pt;z-index:251675648;v-text-anchor:middle;mso-width-relative:page;mso-height-relative:page;" fillcolor="#4874CB [3204]" filled="t" stroked="t" coordsize="21600,21600" o:gfxdata="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MWWNl1AAAAAoBAAAP&#10;AAAAAAAAAAEAIAAAACIAAABkcnMvZG93bnJldi54bWxQSwECFAAUAAAACACHTuJAUPfn7o4CAAAf&#10;BQAADgAAAAAAAAABACAAAAAjAQAAZHJzL2Uyb0RvYy54bWxQSwUGAAAAAAYABgBZAQAAIwYAAAAA&#10;" adj="15471,5400">
                <v:fill on="t" focussize="0,0"/>
                <v:stroke weight="1pt" color="#325395 [3204]"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80768" behindDoc="0" locked="0" layoutInCell="1" allowOverlap="1">
                <wp:simplePos x="0" y="0"/>
                <wp:positionH relativeFrom="column">
                  <wp:posOffset>3486785</wp:posOffset>
                </wp:positionH>
                <wp:positionV relativeFrom="paragraph">
                  <wp:posOffset>281305</wp:posOffset>
                </wp:positionV>
                <wp:extent cx="2011680" cy="1407160"/>
                <wp:effectExtent l="4445" t="4445" r="22225" b="17145"/>
                <wp:wrapNone/>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11680" cy="1407160"/>
                        </a:xfrm>
                        <a:prstGeom prst="rect">
                          <a:avLst/>
                        </a:prstGeom>
                        <a:solidFill>
                          <a:srgbClr val="FFFFFF"/>
                        </a:solidFill>
                        <a:ln w="9525">
                          <a:solidFill>
                            <a:schemeClr val="bg1"/>
                          </a:solidFill>
                          <a:miter lim="800000"/>
                        </a:ln>
                      </wps:spPr>
                      <wps:txbx>
                        <w:txbxContent>
                          <w:p>
                            <w:pPr>
                              <w:spacing w:line="400" w:lineRule="exact"/>
                              <w:ind w:left="0" w:leftChars="0" w:firstLine="0" w:firstLineChars="0"/>
                              <w:rPr>
                                <w:b/>
                                <w:sz w:val="32"/>
                                <w:szCs w:val="32"/>
                              </w:rPr>
                            </w:pPr>
                            <w:r>
                              <w:rPr>
                                <w:rFonts w:hint="eastAsia"/>
                                <w:b/>
                                <w:sz w:val="32"/>
                                <w:szCs w:val="32"/>
                              </w:rPr>
                              <w:t>“关闭”上张发票查验明细的按钮后，可进行上一步操作继续扫入其他的发票信息进行上传</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4.55pt;margin-top:22.15pt;height:110.8pt;width:158.4pt;z-index:251680768;mso-width-relative:page;mso-height-relative:page;" fillcolor="#FFFFFF" filled="t" stroked="t" coordsize="21600,21600" o:gfxdata="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QtjNtkAAAAKAQAADwAAAAAAAAABACAAAAAiAAAAZHJzL2Rv&#10;d25yZXYueG1sUEsBAhQAFAAAAAgAh07iQNl0kes5AgAAfQQAAA4AAAAAAAAAAQAgAAAAKAEAAGRy&#10;cy9lMm9Eb2MueG1sUEsFBgAAAAAGAAYAWQEAANMFAAAAAA==&#10;">
                <v:fill on="t" focussize="0,0"/>
                <v:stroke color="#FFFFFF [3212]" miterlimit="8" joinstyle="miter"/>
                <v:imagedata o:title=""/>
                <o:lock v:ext="edit" aspectratio="f"/>
                <v:textbox>
                  <w:txbxContent>
                    <w:p>
                      <w:pPr>
                        <w:spacing w:line="400" w:lineRule="exact"/>
                        <w:ind w:left="0" w:leftChars="0" w:firstLine="0" w:firstLineChars="0"/>
                        <w:rPr>
                          <w:b/>
                          <w:sz w:val="32"/>
                          <w:szCs w:val="32"/>
                        </w:rPr>
                      </w:pPr>
                      <w:r>
                        <w:rPr>
                          <w:rFonts w:hint="eastAsia"/>
                          <w:b/>
                          <w:sz w:val="32"/>
                          <w:szCs w:val="32"/>
                        </w:rPr>
                        <w:t>“关闭”上张发票查验明细的按钮后，可进行上一步操作继续扫入其他的发票信息进行上传</w:t>
                      </w:r>
                    </w:p>
                  </w:txbxContent>
                </v:textbox>
              </v:shape>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9744" behindDoc="0" locked="0" layoutInCell="1" allowOverlap="1">
                <wp:simplePos x="0" y="0"/>
                <wp:positionH relativeFrom="column">
                  <wp:posOffset>3403600</wp:posOffset>
                </wp:positionH>
                <wp:positionV relativeFrom="paragraph">
                  <wp:posOffset>119380</wp:posOffset>
                </wp:positionV>
                <wp:extent cx="2178050" cy="1692910"/>
                <wp:effectExtent l="6350" t="6350" r="6350" b="15240"/>
                <wp:wrapNone/>
                <wp:docPr id="38" name="圆角矩形 38"/>
                <wp:cNvGraphicFramePr/>
                <a:graphic xmlns:a="http://schemas.openxmlformats.org/drawingml/2006/main">
                  <a:graphicData uri="http://schemas.microsoft.com/office/word/2010/wordprocessingShape">
                    <wps:wsp>
                      <wps:cNvSpPr/>
                      <wps:spPr>
                        <a:xfrm>
                          <a:off x="0" y="0"/>
                          <a:ext cx="2178050" cy="16929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8pt;margin-top:9.4pt;height:133.3pt;width:171.5pt;z-index:251679744;v-text-anchor:middle;mso-width-relative:page;mso-height-relative:page;" fillcolor="#FFFFFF [3212]" filled="t" stroked="t" coordsize="21600,21600" arcsize="0.166666666666667" o:gfxdata="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7btFLbAAAACgEAAA8AAAAAAAAAAQAgAAAAIgAAAGRycy9kb3ducmV2LnhtbFBLAQIUABQAAAAI&#10;AIdO4kDRYgwZlQIAACMFAAAOAAAAAAAAAAEAIAAAACoBAABkcnMvZTJvRG9jLnhtbFBLBQYAAAAA&#10;BgAGAFkBAAAxBgAAAAA=&#10;">
                <v:fill on="t" focussize="0,0"/>
                <v:stroke weight="1pt" color="#325395 [3204]" miterlimit="8" joinstyle="miter"/>
                <v:imagedata o:title=""/>
                <o:lock v:ext="edit" aspectratio="f"/>
              </v:roundrect>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6672" behindDoc="0" locked="0" layoutInCell="1" allowOverlap="1">
                <wp:simplePos x="0" y="0"/>
                <wp:positionH relativeFrom="column">
                  <wp:posOffset>191135</wp:posOffset>
                </wp:positionH>
                <wp:positionV relativeFrom="paragraph">
                  <wp:posOffset>289560</wp:posOffset>
                </wp:positionV>
                <wp:extent cx="1757045" cy="1518920"/>
                <wp:effectExtent l="0" t="0" r="14605" b="5080"/>
                <wp:wrapNone/>
                <wp:docPr id="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57045" cy="1518920"/>
                        </a:xfrm>
                        <a:prstGeom prst="rect">
                          <a:avLst/>
                        </a:prstGeom>
                        <a:solidFill>
                          <a:srgbClr val="FFFFFF"/>
                        </a:solidFill>
                        <a:ln w="9525">
                          <a:noFill/>
                          <a:miter lim="800000"/>
                        </a:ln>
                      </wps:spPr>
                      <wps:txbx>
                        <w:txbxContent>
                          <w:p>
                            <w:pPr>
                              <w:spacing w:line="360" w:lineRule="exact"/>
                              <w:ind w:left="0" w:leftChars="0" w:firstLine="0" w:firstLineChars="0"/>
                              <w:jc w:val="left"/>
                              <w:rPr>
                                <w:rFonts w:ascii="宋体" w:hAnsi="宋体"/>
                                <w:b/>
                                <w:sz w:val="30"/>
                                <w:szCs w:val="30"/>
                              </w:rPr>
                            </w:pPr>
                            <w:r>
                              <w:rPr>
                                <w:rFonts w:hint="eastAsia" w:ascii="宋体" w:hAnsi="宋体"/>
                                <w:b/>
                                <w:sz w:val="30"/>
                                <w:szCs w:val="30"/>
                              </w:rPr>
                              <w:t>再用微信小程序扫发票二维码识别发票信息</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05pt;margin-top:22.8pt;height:119.6pt;width:138.35pt;z-index:251676672;mso-width-relative:page;mso-height-relative:page;" fillcolor="#FFFFFF" filled="t" stroked="f" coordsize="21600,21600" o:gfxdata="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ddNNcAAAAJAQAADwAAAAAAAAABACAAAAAiAAAAZHJzL2Rv&#10;d25yZXYueG1sUEsBAhQAFAAAAAgAh07iQJ6cObo7AgAAVAQAAA4AAAAAAAAAAQAgAAAAJgEAAGRy&#10;cy9lMm9Eb2MueG1sUEsFBgAAAAAGAAYAWQEAANMFAAAAAA==&#10;">
                <v:fill on="t" focussize="0,0"/>
                <v:stroke on="f" miterlimit="8" joinstyle="miter"/>
                <v:imagedata o:title=""/>
                <o:lock v:ext="edit" aspectratio="f"/>
                <v:textbox>
                  <w:txbxContent>
                    <w:p>
                      <w:pPr>
                        <w:spacing w:line="360" w:lineRule="exact"/>
                        <w:ind w:left="0" w:leftChars="0" w:firstLine="0" w:firstLineChars="0"/>
                        <w:jc w:val="left"/>
                        <w:rPr>
                          <w:rFonts w:ascii="宋体" w:hAnsi="宋体"/>
                          <w:b/>
                          <w:sz w:val="30"/>
                          <w:szCs w:val="30"/>
                        </w:rPr>
                      </w:pPr>
                      <w:r>
                        <w:rPr>
                          <w:rFonts w:hint="eastAsia" w:ascii="宋体" w:hAnsi="宋体"/>
                          <w:b/>
                          <w:sz w:val="30"/>
                          <w:szCs w:val="30"/>
                        </w:rPr>
                        <w:t>再用微信小程序扫发票二维码识别发票信息</w:t>
                      </w:r>
                    </w:p>
                    <w:p/>
                  </w:txbxContent>
                </v:textbox>
              </v:shape>
            </w:pict>
          </mc:Fallback>
        </mc:AlternateContent>
      </w: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4624" behindDoc="0" locked="0" layoutInCell="1" allowOverlap="1">
                <wp:simplePos x="0" y="0"/>
                <wp:positionH relativeFrom="column">
                  <wp:posOffset>6350</wp:posOffset>
                </wp:positionH>
                <wp:positionV relativeFrom="paragraph">
                  <wp:posOffset>173990</wp:posOffset>
                </wp:positionV>
                <wp:extent cx="2226310" cy="1645920"/>
                <wp:effectExtent l="6350" t="6350" r="15240" b="24130"/>
                <wp:wrapNone/>
                <wp:docPr id="43" name="圆角矩形 43"/>
                <wp:cNvGraphicFramePr/>
                <a:graphic xmlns:a="http://schemas.openxmlformats.org/drawingml/2006/main">
                  <a:graphicData uri="http://schemas.microsoft.com/office/word/2010/wordprocessingShape">
                    <wps:wsp>
                      <wps:cNvSpPr/>
                      <wps:spPr>
                        <a:xfrm>
                          <a:off x="0" y="0"/>
                          <a:ext cx="2226310" cy="16459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5pt;margin-top:13.7pt;height:129.6pt;width:175.3pt;z-index:251674624;v-text-anchor:middle;mso-width-relative:page;mso-height-relative:page;" fillcolor="#FFFFFF [3212]" filled="t" stroked="t" coordsize="21600,21600" arcsize="0.166666666666667" o:gfxdata="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l&#10;1o9D2QAAAAgBAAAPAAAAAAAAAAEAIAAAACIAAABkcnMvZG93bnJldi54bWxQSwECFAAUAAAACACH&#10;TuJAwwNJNJUCAAAjBQAADgAAAAAAAAABACAAAAAoAQAAZHJzL2Uyb0RvYy54bWxQSwUGAAAAAAYA&#10;BgBZAQAALwYAAAAA&#10;">
                <v:fill on="t" focussize="0,0"/>
                <v:stroke weight="1pt" color="#325395 [3204]" miterlimit="8" joinstyle="miter"/>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28"/>
          <w:szCs w:val="28"/>
        </w:rPr>
        <mc:AlternateContent>
          <mc:Choice Requires="wps">
            <w:drawing>
              <wp:anchor distT="0" distB="0" distL="114300" distR="114300" simplePos="0" relativeHeight="251678720" behindDoc="0" locked="0" layoutInCell="1" allowOverlap="1">
                <wp:simplePos x="0" y="0"/>
                <wp:positionH relativeFrom="column">
                  <wp:posOffset>2259965</wp:posOffset>
                </wp:positionH>
                <wp:positionV relativeFrom="paragraph">
                  <wp:posOffset>82550</wp:posOffset>
                </wp:positionV>
                <wp:extent cx="1113155" cy="731520"/>
                <wp:effectExtent l="6350" t="15240" r="23495" b="15240"/>
                <wp:wrapNone/>
                <wp:docPr id="40" name="右箭头 40"/>
                <wp:cNvGraphicFramePr/>
                <a:graphic xmlns:a="http://schemas.openxmlformats.org/drawingml/2006/main">
                  <a:graphicData uri="http://schemas.microsoft.com/office/word/2010/wordprocessingShape">
                    <wps:wsp>
                      <wps:cNvSpPr/>
                      <wps:spPr>
                        <a:xfrm>
                          <a:off x="0" y="0"/>
                          <a:ext cx="1113155" cy="731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7.95pt;margin-top:6.5pt;height:57.6pt;width:87.65pt;z-index:251678720;v-text-anchor:middle;mso-width-relative:page;mso-height-relative:page;" fillcolor="#4874CB [3204]" filled="t" stroked="t" coordsize="21600,21600" o:gfxdata="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vau9vZAAAA&#10;CgEAAA8AAAAAAAAAAQAgAAAAIgAAAGRycy9kb3ducmV2LnhtbFBLAQIUABQAAAAIAIdO4kBF9eII&#10;jgIAACAFAAAOAAAAAAAAAAEAIAAAACgBAABkcnMvZTJvRG9jLnhtbFBLBQYAAAAABgAGAFkBAAAo&#10;BgAAAAA=&#10;" adj="14503,5400">
                <v:fill on="t" focussize="0,0"/>
                <v:stroke weight="1pt" color="#325395 [3204]" miterlimit="8" joinstyle="miter"/>
                <v:imagedata o:title=""/>
                <o:lock v:ext="edit" aspectratio="f"/>
              </v:shape>
            </w:pict>
          </mc:Fallback>
        </mc:AlternateContent>
      </w:r>
      <w:r>
        <w:drawing>
          <wp:anchor distT="0" distB="0" distL="0" distR="0" simplePos="0" relativeHeight="251677696" behindDoc="0" locked="0" layoutInCell="1" allowOverlap="1">
            <wp:simplePos x="0" y="0"/>
            <wp:positionH relativeFrom="column">
              <wp:posOffset>841375</wp:posOffset>
            </wp:positionH>
            <wp:positionV relativeFrom="paragraph">
              <wp:posOffset>161925</wp:posOffset>
            </wp:positionV>
            <wp:extent cx="812800" cy="768350"/>
            <wp:effectExtent l="0" t="0" r="6350" b="1270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816232" cy="77159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left"/>
        <w:textAlignment w:val="auto"/>
        <w:rPr>
          <w:rFonts w:hint="eastAsia" w:ascii="仿宋_GB2312" w:hAnsi="仿宋_GB2312" w:eastAsia="仿宋_GB2312" w:cs="仿宋_GB2312"/>
        </w:rPr>
      </w:pPr>
    </w:p>
    <w:p>
      <w:pPr>
        <w:rPr>
          <w:rFonts w:hint="eastAsia" w:ascii="仿宋_GB2312" w:hAnsi="仿宋_GB2312" w:eastAsia="仿宋_GB2312" w:cs="仿宋_GB2312"/>
        </w:rPr>
      </w:pPr>
      <w:r>
        <w:rPr>
          <w:rFonts w:hint="eastAsia" w:ascii="仿宋_GB2312" w:hAnsi="仿宋_GB2312" w:eastAsia="仿宋_GB2312" w:cs="仿宋_GB2312"/>
        </w:rPr>
        <w:br w:type="page"/>
      </w:r>
    </w:p>
    <w:p>
      <w:pPr>
        <w:bidi w:val="0"/>
        <w:rPr>
          <w:rFonts w:hint="eastAsia"/>
        </w:rPr>
      </w:pPr>
      <w:r>
        <w:rPr>
          <w:rFonts w:hint="eastAsia"/>
          <w:lang w:val="en-US" w:eastAsia="zh-CN"/>
        </w:rPr>
        <w:t>3.</w:t>
      </w:r>
      <w:r>
        <w:rPr>
          <w:rFonts w:hint="eastAsia"/>
        </w:rPr>
        <w:t>日常报销多项目填报流程</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z w:val="28"/>
                <w:szCs w:val="28"/>
              </w:rPr>
              <w:drawing>
                <wp:anchor distT="0" distB="0" distL="0" distR="0" simplePos="0" relativeHeight="251682816" behindDoc="0" locked="0" layoutInCell="1" allowOverlap="1">
                  <wp:simplePos x="0" y="0"/>
                  <wp:positionH relativeFrom="column">
                    <wp:posOffset>-92075</wp:posOffset>
                  </wp:positionH>
                  <wp:positionV relativeFrom="paragraph">
                    <wp:posOffset>-183515</wp:posOffset>
                  </wp:positionV>
                  <wp:extent cx="5274310" cy="2920365"/>
                  <wp:effectExtent l="0" t="0" r="2540" b="13335"/>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rcRect t="7928"/>
                          <a:stretch>
                            <a:fillRect/>
                          </a:stretch>
                        </pic:blipFill>
                        <pic:spPr>
                          <a:xfrm>
                            <a:off x="0" y="0"/>
                            <a:ext cx="5274310" cy="292036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ind w:left="0" w:leftChars="0" w:firstLine="0" w:firstLineChars="0"/>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z w:val="28"/>
                <w:szCs w:val="28"/>
              </w:rPr>
              <w:drawing>
                <wp:anchor distT="0" distB="0" distL="0" distR="0" simplePos="0" relativeHeight="251683840" behindDoc="0" locked="0" layoutInCell="1" allowOverlap="1">
                  <wp:simplePos x="0" y="0"/>
                  <wp:positionH relativeFrom="column">
                    <wp:posOffset>-68580</wp:posOffset>
                  </wp:positionH>
                  <wp:positionV relativeFrom="paragraph">
                    <wp:posOffset>308610</wp:posOffset>
                  </wp:positionV>
                  <wp:extent cx="5329555" cy="4551045"/>
                  <wp:effectExtent l="0" t="0" r="4445"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329555" cy="4551045"/>
                          </a:xfrm>
                          <a:prstGeom prst="rect">
                            <a:avLst/>
                          </a:prstGeom>
                        </pic:spPr>
                      </pic:pic>
                    </a:graphicData>
                  </a:graphic>
                </wp:anchor>
              </w:drawing>
            </w:r>
          </w:p>
        </w:tc>
      </w:tr>
    </w:tbl>
    <w:p>
      <w:pPr>
        <w:rPr>
          <w:rFonts w:hint="eastAsia"/>
        </w:rPr>
      </w:pPr>
      <w:r>
        <w:rPr>
          <w:rFonts w:hint="eastAsia"/>
        </w:rPr>
        <w:br w:type="page"/>
      </w:r>
    </w:p>
    <w:p>
      <w:pPr>
        <w:pStyle w:val="5"/>
        <w:numPr>
          <w:ilvl w:val="0"/>
          <w:numId w:val="3"/>
        </w:numPr>
        <w:bidi w:val="0"/>
        <w:rPr>
          <w:rFonts w:hint="eastAsia"/>
        </w:rPr>
      </w:pPr>
      <w:r>
        <w:rPr>
          <w:rFonts w:hint="eastAsia"/>
          <w:lang w:eastAsia="zh-CN"/>
        </w:rPr>
        <w:t>“</w:t>
      </w:r>
      <w:r>
        <w:rPr>
          <w:rFonts w:hint="eastAsia"/>
        </w:rPr>
        <w:t>商旅平台报销</w:t>
      </w:r>
      <w:r>
        <w:rPr>
          <w:rFonts w:hint="eastAsia"/>
          <w:lang w:eastAsia="zh-CN"/>
        </w:rPr>
        <w:t>”</w:t>
      </w:r>
      <w:r>
        <w:rPr>
          <w:rFonts w:hint="eastAsia"/>
          <w:lang w:val="en-US" w:eastAsia="zh-CN"/>
        </w:rPr>
        <w:t>模块</w:t>
      </w:r>
      <w:r>
        <w:rPr>
          <w:rFonts w:hint="eastAsia"/>
        </w:rPr>
        <w:t>（适用于差旅平台线上订票报销）</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eastAsia="仿宋_GB2312"/>
          <w:lang w:val="en-US" w:eastAsia="zh-CN"/>
        </w:rPr>
      </w:pPr>
      <w:r>
        <w:rPr>
          <w:rFonts w:hint="eastAsia"/>
          <w:b/>
          <w:bCs/>
          <w:lang w:val="en-US" w:eastAsia="zh-CN"/>
        </w:rPr>
        <w:t>注意：凡在</w:t>
      </w:r>
      <w:r>
        <w:rPr>
          <w:rFonts w:hint="eastAsia"/>
          <w:b/>
          <w:bCs/>
        </w:rPr>
        <w:t>“差旅服务平台”订</w:t>
      </w:r>
      <w:r>
        <w:rPr>
          <w:rFonts w:hint="eastAsia"/>
          <w:b/>
          <w:bCs/>
          <w:lang w:val="en-US" w:eastAsia="zh-CN"/>
        </w:rPr>
        <w:t>购有交通、住宿</w:t>
      </w:r>
      <w:r>
        <w:rPr>
          <w:rFonts w:hint="eastAsia"/>
          <w:b/>
          <w:bCs/>
        </w:rPr>
        <w:t>的</w:t>
      </w:r>
      <w:r>
        <w:rPr>
          <w:rFonts w:hint="eastAsia"/>
          <w:b/>
          <w:bCs/>
          <w:lang w:eastAsia="zh-CN"/>
        </w:rPr>
        <w:t>，</w:t>
      </w:r>
      <w:r>
        <w:rPr>
          <w:rFonts w:hint="eastAsia"/>
          <w:b/>
          <w:bCs/>
          <w:lang w:val="en-US" w:eastAsia="zh-CN"/>
        </w:rPr>
        <w:t>整个差旅行程发生的费用都须在该模块一并报销</w:t>
      </w:r>
      <w:r>
        <w:rPr>
          <w:rFonts w:hint="eastAsia"/>
          <w:b/>
          <w:bCs/>
        </w:rPr>
        <w:t>。</w:t>
      </w:r>
    </w:p>
    <w:p>
      <w:pPr>
        <w:bidi w:val="0"/>
        <w:rPr>
          <w:rFonts w:hint="eastAsia"/>
        </w:rPr>
      </w:pPr>
      <w:r>
        <w:rPr>
          <w:rFonts w:hint="eastAsia"/>
        </w:rPr>
        <w:t>点击【商旅平台报销】模块，点击【新业务填报】按钮跳转到填报页面；请输入 员工编号，默认按【出行人】员工编号进行检索，也可选择【订票申请人】，按【订票申请人】工号进行检索。点击【检索差旅行程事项】按钮，检索相关的差旅申请单，勾选要报销的差旅单（“已经对账”和订单状态是“处理完”的订单），然后根据实际情况录入相应的报销信息！从“差旅服务平台”订购的交通、住宿费需冲销借款。</w:t>
      </w:r>
    </w:p>
    <w:p>
      <w:pPr>
        <w:pStyle w:val="5"/>
        <w:bidi w:val="0"/>
        <w:rPr>
          <w:rFonts w:hint="eastAsia"/>
        </w:rPr>
      </w:pPr>
      <w:r>
        <w:rPr>
          <w:rFonts w:hint="eastAsia"/>
        </w:rPr>
        <w:t>（</w:t>
      </w:r>
      <w:r>
        <w:rPr>
          <w:rFonts w:hint="eastAsia"/>
          <w:lang w:val="en-US" w:eastAsia="zh-CN"/>
        </w:rPr>
        <w:t>三</w:t>
      </w:r>
      <w:r>
        <w:rPr>
          <w:rFonts w:hint="eastAsia"/>
        </w:rPr>
        <w:t>）国内差旅费报销（适用于其他渠道订票报销）</w:t>
      </w:r>
    </w:p>
    <w:p>
      <w:pPr>
        <w:bidi w:val="0"/>
        <w:rPr>
          <w:rFonts w:hint="eastAsia"/>
        </w:rPr>
      </w:pPr>
      <w:r>
        <w:rPr>
          <w:rFonts w:hint="eastAsia"/>
        </w:rPr>
        <w:t>其他渠道订票报销流程如下：</w:t>
      </w:r>
    </w:p>
    <w:p>
      <w:pPr>
        <w:bidi w:val="0"/>
        <w:rPr>
          <w:rFonts w:hint="eastAsia"/>
        </w:rPr>
      </w:pPr>
      <w:r>
        <w:rPr>
          <w:rFonts w:hint="eastAsia"/>
        </w:rPr>
        <w:t>点击【国内差旅报销】模块</w:t>
      </w:r>
      <w:r>
        <w:rPr>
          <w:rFonts w:hint="eastAsia"/>
          <w:b/>
          <w:bCs/>
          <w:color w:val="FF0000"/>
        </w:rPr>
        <w:t>——→</w:t>
      </w:r>
      <w:r>
        <w:rPr>
          <w:rFonts w:hint="eastAsia"/>
        </w:rPr>
        <w:t>点击【新业务填报】</w:t>
      </w:r>
      <w:r>
        <w:rPr>
          <w:rFonts w:hint="eastAsia"/>
          <w:b/>
          <w:bCs/>
          <w:color w:val="FF0000"/>
        </w:rPr>
        <w:t>——→</w:t>
      </w:r>
      <w:r>
        <w:rPr>
          <w:rFonts w:hint="eastAsia"/>
        </w:rPr>
        <w:t>填写要使用的部门号和项目号信息</w:t>
      </w:r>
      <w:r>
        <w:rPr>
          <w:rFonts w:hint="eastAsia"/>
          <w:b/>
          <w:bCs/>
          <w:color w:val="FF0000"/>
        </w:rPr>
        <w:t>——→</w:t>
      </w:r>
      <w:r>
        <w:rPr>
          <w:rFonts w:hint="eastAsia"/>
        </w:rPr>
        <w:t>点击【下一步（差旅费用明细）】</w:t>
      </w:r>
      <w:r>
        <w:rPr>
          <w:rFonts w:hint="eastAsia"/>
          <w:b/>
          <w:bCs/>
          <w:color w:val="FF0000"/>
        </w:rPr>
        <w:t>——→</w:t>
      </w:r>
      <w:r>
        <w:rPr>
          <w:rFonts w:hint="eastAsia"/>
        </w:rPr>
        <w:t>根据出差实际情况填报事件明细</w:t>
      </w:r>
      <w:r>
        <w:rPr>
          <w:rFonts w:hint="eastAsia"/>
          <w:b/>
          <w:bCs/>
          <w:color w:val="FF0000"/>
        </w:rPr>
        <w:t>——→</w:t>
      </w:r>
      <w:r>
        <w:rPr>
          <w:rFonts w:hint="eastAsia"/>
        </w:rPr>
        <w:t>点击【行程单】</w:t>
      </w:r>
      <w:r>
        <w:rPr>
          <w:rFonts w:hint="eastAsia"/>
          <w:b/>
          <w:bCs/>
          <w:color w:val="FF0000"/>
        </w:rPr>
        <w:t>——→</w:t>
      </w:r>
      <w:r>
        <w:rPr>
          <w:rFonts w:hint="eastAsia"/>
        </w:rPr>
        <w:t>填报明细的交通费明细</w:t>
      </w:r>
      <w:r>
        <w:rPr>
          <w:rFonts w:hint="eastAsia"/>
          <w:b/>
          <w:bCs/>
          <w:color w:val="FF0000"/>
        </w:rPr>
        <w:t>——→</w:t>
      </w:r>
      <w:r>
        <w:rPr>
          <w:rFonts w:hint="eastAsia"/>
        </w:rPr>
        <w:t>点击【保存并返回前一页】</w:t>
      </w:r>
      <w:r>
        <w:rPr>
          <w:rFonts w:hint="eastAsia"/>
          <w:b/>
          <w:bCs/>
          <w:color w:val="FF0000"/>
        </w:rPr>
        <w:t>——→</w:t>
      </w:r>
      <w:r>
        <w:rPr>
          <w:rFonts w:hint="eastAsia"/>
        </w:rPr>
        <w:t>点击【下一步（支付方式）】</w:t>
      </w:r>
      <w:r>
        <w:rPr>
          <w:rFonts w:hint="eastAsia"/>
          <w:b/>
          <w:bCs/>
          <w:color w:val="FF0000"/>
        </w:rPr>
        <w:t>——→</w:t>
      </w:r>
      <w:r>
        <w:rPr>
          <w:rFonts w:hint="eastAsia"/>
        </w:rPr>
        <w:t>选择所需支付方式进行填写支付信息</w:t>
      </w:r>
      <w:r>
        <w:rPr>
          <w:rFonts w:hint="eastAsia"/>
          <w:b/>
          <w:bCs/>
          <w:color w:val="FF0000"/>
        </w:rPr>
        <w:t>——→</w:t>
      </w:r>
      <w:r>
        <w:rPr>
          <w:rFonts w:hint="eastAsia"/>
        </w:rPr>
        <w:t>税票录入”（验证模式）功能录入发票信息</w:t>
      </w:r>
      <w:r>
        <w:rPr>
          <w:rFonts w:hint="eastAsia"/>
          <w:b/>
          <w:bCs/>
          <w:color w:val="FF0000"/>
        </w:rPr>
        <w:t>——→</w:t>
      </w:r>
      <w:r>
        <w:rPr>
          <w:rFonts w:hint="eastAsia"/>
        </w:rPr>
        <w:t>点击【下一步（提交线上审批）】</w:t>
      </w:r>
      <w:r>
        <w:rPr>
          <w:rFonts w:hint="eastAsia"/>
          <w:b/>
          <w:bCs/>
          <w:color w:val="FF0000"/>
        </w:rPr>
        <w:t>——→</w:t>
      </w:r>
      <w:r>
        <w:rPr>
          <w:rFonts w:hint="eastAsia"/>
        </w:rPr>
        <w:t>核对填报信息并上传审核附件</w:t>
      </w:r>
      <w:r>
        <w:rPr>
          <w:rFonts w:hint="eastAsia"/>
          <w:b/>
          <w:bCs/>
          <w:color w:val="FF0000"/>
        </w:rPr>
        <w:t>——→</w:t>
      </w:r>
      <w:r>
        <w:rPr>
          <w:rFonts w:hint="eastAsia"/>
        </w:rPr>
        <w:t>点击【确认提交审批】</w:t>
      </w:r>
      <w:r>
        <w:rPr>
          <w:rFonts w:hint="eastAsia"/>
          <w:lang w:eastAsia="zh-CN"/>
        </w:rPr>
        <w:t>。</w:t>
      </w:r>
      <w:r>
        <w:rPr>
          <w:rFonts w:hint="eastAsia"/>
        </w:rPr>
        <w:br w:type="page"/>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pPr>
              <w:bidi w:val="0"/>
              <w:rPr>
                <w:rFonts w:hint="eastAsia" w:ascii="仿宋_GB2312" w:hAnsi="仿宋_GB2312" w:eastAsia="仿宋_GB2312" w:cs="仿宋_GB2312"/>
                <w:b w:val="0"/>
                <w:bCs w:val="0"/>
                <w:sz w:val="28"/>
                <w:szCs w:val="28"/>
                <w:vertAlign w:val="baseline"/>
              </w:rPr>
            </w:pPr>
            <w:r>
              <w:rPr>
                <w:rFonts w:hint="eastAsia" w:ascii="仿宋_GB2312" w:hAnsi="仿宋_GB2312" w:eastAsia="仿宋_GB2312" w:cs="仿宋_GB2312"/>
                <w:b w:val="0"/>
                <w:bCs w:val="0"/>
                <w:sz w:val="28"/>
                <w:szCs w:val="28"/>
              </w:rPr>
              <w:drawing>
                <wp:anchor distT="0" distB="0" distL="0" distR="0" simplePos="0" relativeHeight="251684864" behindDoc="0" locked="0" layoutInCell="1" allowOverlap="1">
                  <wp:simplePos x="0" y="0"/>
                  <wp:positionH relativeFrom="column">
                    <wp:posOffset>-67945</wp:posOffset>
                  </wp:positionH>
                  <wp:positionV relativeFrom="paragraph">
                    <wp:posOffset>193675</wp:posOffset>
                  </wp:positionV>
                  <wp:extent cx="5436235" cy="6126480"/>
                  <wp:effectExtent l="0" t="0" r="12065" b="762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436235" cy="6126480"/>
                          </a:xfrm>
                          <a:prstGeom prst="rect">
                            <a:avLst/>
                          </a:prstGeom>
                        </pic:spPr>
                      </pic:pic>
                    </a:graphicData>
                  </a:graphic>
                </wp:anchor>
              </w:drawing>
            </w:r>
          </w:p>
        </w:tc>
      </w:tr>
    </w:tbl>
    <w:p>
      <w:pPr>
        <w:pStyle w:val="5"/>
        <w:bidi w:val="0"/>
        <w:rPr>
          <w:rFonts w:hint="eastAsia"/>
        </w:rPr>
      </w:pPr>
      <w:r>
        <w:rPr>
          <w:rFonts w:hint="eastAsia"/>
        </w:rPr>
        <w:t>（</w:t>
      </w:r>
      <w:r>
        <w:rPr>
          <w:rFonts w:hint="eastAsia"/>
          <w:lang w:val="en-US" w:eastAsia="zh-CN"/>
        </w:rPr>
        <w:t>四</w:t>
      </w:r>
      <w:r>
        <w:rPr>
          <w:rFonts w:hint="eastAsia"/>
        </w:rPr>
        <w:t>）借款</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借款流程如下：</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点击【借款】模块</w:t>
      </w:r>
      <w:r>
        <w:rPr>
          <w:rFonts w:hint="eastAsia" w:ascii="仿宋_GB2312" w:hAnsi="仿宋_GB2312" w:eastAsia="仿宋_GB2312" w:cs="仿宋_GB2312"/>
          <w:b/>
          <w:bCs/>
          <w:color w:val="FF0000"/>
        </w:rPr>
        <w:t>—→</w:t>
      </w:r>
      <w:r>
        <w:rPr>
          <w:rFonts w:hint="eastAsia" w:ascii="仿宋_GB2312" w:hAnsi="仿宋_GB2312" w:eastAsia="仿宋_GB2312" w:cs="仿宋_GB2312"/>
        </w:rPr>
        <w:t>点击【新业务填报】</w:t>
      </w:r>
      <w:r>
        <w:rPr>
          <w:rFonts w:hint="eastAsia" w:ascii="仿宋_GB2312" w:hAnsi="仿宋_GB2312" w:eastAsia="仿宋_GB2312" w:cs="仿宋_GB2312"/>
          <w:b/>
          <w:bCs/>
          <w:color w:val="FF0000"/>
        </w:rPr>
        <w:t>—→</w:t>
      </w:r>
      <w:r>
        <w:rPr>
          <w:rFonts w:hint="eastAsia" w:ascii="仿宋_GB2312" w:hAnsi="仿宋_GB2312" w:eastAsia="仿宋_GB2312" w:cs="仿宋_GB2312"/>
        </w:rPr>
        <w:t>填写要使用的部门号和项目号信息</w:t>
      </w:r>
      <w:r>
        <w:rPr>
          <w:rFonts w:hint="eastAsia" w:ascii="仿宋_GB2312" w:hAnsi="仿宋_GB2312" w:eastAsia="仿宋_GB2312" w:cs="仿宋_GB2312"/>
          <w:b/>
          <w:bCs/>
          <w:color w:val="FF0000"/>
        </w:rPr>
        <w:t>—→</w:t>
      </w:r>
      <w:r>
        <w:rPr>
          <w:rFonts w:hint="eastAsia" w:ascii="仿宋_GB2312" w:hAnsi="仿宋_GB2312" w:eastAsia="仿宋_GB2312" w:cs="仿宋_GB2312"/>
        </w:rPr>
        <w:t>点击【下一步（借款内容明细）】</w:t>
      </w:r>
      <w:r>
        <w:rPr>
          <w:rFonts w:hint="eastAsia" w:ascii="仿宋_GB2312" w:hAnsi="仿宋_GB2312" w:eastAsia="仿宋_GB2312" w:cs="仿宋_GB2312"/>
          <w:b/>
          <w:bCs/>
          <w:color w:val="FF0000"/>
        </w:rPr>
        <w:t>—→</w:t>
      </w:r>
      <w:r>
        <w:rPr>
          <w:rFonts w:hint="eastAsia" w:ascii="仿宋_GB2312" w:hAnsi="仿宋_GB2312" w:eastAsia="仿宋_GB2312" w:cs="仿宋_GB2312"/>
        </w:rPr>
        <w:t>根据实际借款请款填写借款明细</w:t>
      </w:r>
      <w:r>
        <w:rPr>
          <w:rFonts w:hint="eastAsia" w:ascii="仿宋_GB2312" w:hAnsi="仿宋_GB2312" w:eastAsia="仿宋_GB2312" w:cs="仿宋_GB2312"/>
          <w:b/>
          <w:bCs/>
          <w:color w:val="FF0000"/>
        </w:rPr>
        <w:t>—→</w:t>
      </w:r>
      <w:r>
        <w:rPr>
          <w:rFonts w:hint="eastAsia" w:ascii="仿宋_GB2312" w:hAnsi="仿宋_GB2312" w:eastAsia="仿宋_GB2312" w:cs="仿宋_GB2312"/>
        </w:rPr>
        <w:t>点击【下一步（支付方式）】</w:t>
      </w:r>
      <w:r>
        <w:rPr>
          <w:rFonts w:hint="eastAsia" w:ascii="仿宋_GB2312" w:hAnsi="仿宋_GB2312" w:eastAsia="仿宋_GB2312" w:cs="仿宋_GB2312"/>
          <w:b/>
          <w:bCs/>
          <w:color w:val="FF0000"/>
        </w:rPr>
        <w:t>—→</w:t>
      </w:r>
      <w:r>
        <w:rPr>
          <w:rFonts w:hint="eastAsia" w:ascii="仿宋_GB2312" w:hAnsi="仿宋_GB2312" w:eastAsia="仿宋_GB2312" w:cs="仿宋_GB2312"/>
        </w:rPr>
        <w:t>选择所需支付方式进行填写支付信息</w:t>
      </w:r>
      <w:r>
        <w:rPr>
          <w:rFonts w:hint="eastAsia" w:ascii="仿宋_GB2312" w:hAnsi="仿宋_GB2312" w:eastAsia="仿宋_GB2312" w:cs="仿宋_GB2312"/>
          <w:b/>
          <w:bCs/>
          <w:color w:val="FF0000"/>
        </w:rPr>
        <w:t>—→</w:t>
      </w:r>
      <w:r>
        <w:rPr>
          <w:rFonts w:hint="eastAsia" w:ascii="仿宋_GB2312" w:hAnsi="仿宋_GB2312" w:eastAsia="仿宋_GB2312" w:cs="仿宋_GB2312"/>
        </w:rPr>
        <w:t>点击【下一步（提交线上审批）】</w:t>
      </w:r>
      <w:r>
        <w:rPr>
          <w:rFonts w:hint="eastAsia" w:ascii="仿宋_GB2312" w:hAnsi="仿宋_GB2312" w:eastAsia="仿宋_GB2312" w:cs="仿宋_GB2312"/>
          <w:b/>
          <w:bCs/>
          <w:color w:val="FF0000"/>
        </w:rPr>
        <w:t>—→</w:t>
      </w:r>
      <w:r>
        <w:rPr>
          <w:rFonts w:hint="eastAsia" w:ascii="仿宋_GB2312" w:hAnsi="仿宋_GB2312" w:eastAsia="仿宋_GB2312" w:cs="仿宋_GB2312"/>
        </w:rPr>
        <w:t>核对填报信息并上传审核附件</w:t>
      </w:r>
      <w:r>
        <w:rPr>
          <w:rFonts w:hint="eastAsia" w:ascii="仿宋_GB2312" w:hAnsi="仿宋_GB2312" w:eastAsia="仿宋_GB2312" w:cs="仿宋_GB2312"/>
          <w:b/>
          <w:bCs/>
          <w:color w:val="FF0000"/>
        </w:rPr>
        <w:t>—→</w:t>
      </w:r>
      <w:r>
        <w:rPr>
          <w:rFonts w:hint="eastAsia" w:ascii="仿宋_GB2312" w:hAnsi="仿宋_GB2312" w:eastAsia="仿宋_GB2312" w:cs="仿宋_GB2312"/>
        </w:rPr>
        <w:t>点击【确认提交审批】</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z w:val="28"/>
                <w:szCs w:val="28"/>
              </w:rPr>
              <w:drawing>
                <wp:anchor distT="0" distB="0" distL="0" distR="0" simplePos="0" relativeHeight="251685888" behindDoc="0" locked="0" layoutInCell="1" allowOverlap="1">
                  <wp:simplePos x="0" y="0"/>
                  <wp:positionH relativeFrom="column">
                    <wp:posOffset>-34925</wp:posOffset>
                  </wp:positionH>
                  <wp:positionV relativeFrom="paragraph">
                    <wp:posOffset>111125</wp:posOffset>
                  </wp:positionV>
                  <wp:extent cx="5245735" cy="4947285"/>
                  <wp:effectExtent l="0" t="0" r="12065" b="571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45735" cy="4947285"/>
                          </a:xfrm>
                          <a:prstGeom prst="rect">
                            <a:avLst/>
                          </a:prstGeom>
                        </pic:spPr>
                      </pic:pic>
                    </a:graphicData>
                  </a:graphic>
                </wp:anchor>
              </w:drawing>
            </w:r>
          </w:p>
        </w:tc>
      </w:tr>
    </w:tbl>
    <w:p>
      <w:pPr>
        <w:pStyle w:val="5"/>
        <w:bidi w:val="0"/>
        <w:rPr>
          <w:rFonts w:hint="eastAsia"/>
        </w:rPr>
      </w:pPr>
      <w:r>
        <w:rPr>
          <w:rFonts w:hint="eastAsia"/>
        </w:rPr>
        <w:t>（</w:t>
      </w:r>
      <w:r>
        <w:rPr>
          <w:rFonts w:hint="eastAsia"/>
          <w:lang w:val="en-US" w:eastAsia="zh-CN"/>
        </w:rPr>
        <w:t>五</w:t>
      </w:r>
      <w:r>
        <w:rPr>
          <w:rFonts w:hint="eastAsia"/>
        </w:rPr>
        <w:t>）查询占用经费额度的未报销单据</w:t>
      </w:r>
    </w:p>
    <w:p>
      <w:pPr>
        <w:bidi w:val="0"/>
        <w:rPr>
          <w:rFonts w:hint="eastAsia"/>
        </w:rPr>
      </w:pPr>
      <w:r>
        <w:rPr>
          <w:rFonts w:hint="eastAsia"/>
        </w:rPr>
        <w:t>（注意：只有项目负责人和被授权人才可以查看。）</w:t>
      </w:r>
    </w:p>
    <w:p>
      <w:pPr>
        <w:bidi w:val="0"/>
        <w:rPr>
          <w:rFonts w:hint="eastAsia"/>
        </w:rPr>
      </w:pPr>
      <w:r>
        <w:rPr>
          <w:rFonts w:hint="eastAsia"/>
        </w:rPr>
        <w:t>查询操作如下：</w:t>
      </w:r>
    </w:p>
    <w:tbl>
      <w:tblPr>
        <w:tblStyle w:val="15"/>
        <w:tblpPr w:leftFromText="180" w:rightFromText="180" w:vertAnchor="text" w:horzAnchor="page" w:tblpX="1862" w:tblpY="10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vertAlign w:val="baseline"/>
              </w:rPr>
            </w:pPr>
            <w:r>
              <w:rPr>
                <w:rFonts w:hint="eastAsia"/>
              </w:rPr>
              <w:drawing>
                <wp:anchor distT="0" distB="0" distL="114300" distR="114300" simplePos="0" relativeHeight="251712512" behindDoc="0" locked="0" layoutInCell="1" allowOverlap="1">
                  <wp:simplePos x="0" y="0"/>
                  <wp:positionH relativeFrom="column">
                    <wp:posOffset>355600</wp:posOffset>
                  </wp:positionH>
                  <wp:positionV relativeFrom="paragraph">
                    <wp:posOffset>31750</wp:posOffset>
                  </wp:positionV>
                  <wp:extent cx="5268595" cy="634365"/>
                  <wp:effectExtent l="0" t="0" r="8255" b="13335"/>
                  <wp:wrapSquare wrapText="bothSides"/>
                  <wp:docPr id="27" name="图片 27" descr="微信图片_202312131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1213101740"/>
                          <pic:cNvPicPr>
                            <a:picLocks noChangeAspect="1"/>
                          </pic:cNvPicPr>
                        </pic:nvPicPr>
                        <pic:blipFill>
                          <a:blip r:embed="rId23"/>
                          <a:stretch>
                            <a:fillRect/>
                          </a:stretch>
                        </pic:blipFill>
                        <pic:spPr>
                          <a:xfrm>
                            <a:off x="0" y="0"/>
                            <a:ext cx="5268595" cy="634365"/>
                          </a:xfrm>
                          <a:prstGeom prst="rect">
                            <a:avLst/>
                          </a:prstGeom>
                        </pic:spPr>
                      </pic:pic>
                    </a:graphicData>
                  </a:graphic>
                </wp:anchor>
              </w:drawing>
            </w:r>
          </w:p>
        </w:tc>
      </w:tr>
    </w:tbl>
    <w:p>
      <w:pPr>
        <w:bidi w:val="0"/>
        <w:rPr>
          <w:rFonts w:hint="eastAsia"/>
        </w:rPr>
      </w:pPr>
      <w:r>
        <w:rPr>
          <w:rFonts w:hint="eastAsia"/>
        </w:rPr>
        <w:t>点击【我的项目】模块</w:t>
      </w:r>
      <w:r>
        <w:rPr>
          <w:rFonts w:hint="eastAsia"/>
          <w:b/>
          <w:bCs/>
          <w:color w:val="FF0000"/>
        </w:rPr>
        <w:t>—→</w:t>
      </w:r>
      <w:r>
        <w:rPr>
          <w:rFonts w:hint="eastAsia"/>
        </w:rPr>
        <w:t>点击【负责项目】</w:t>
      </w:r>
      <w:r>
        <w:rPr>
          <w:rFonts w:hint="eastAsia"/>
          <w:b/>
          <w:bCs/>
          <w:color w:val="FF0000"/>
        </w:rPr>
        <w:t>—→</w:t>
      </w:r>
      <w:r>
        <w:rPr>
          <w:rFonts w:hint="eastAsia"/>
        </w:rPr>
        <w:t>点击【报销记录】</w:t>
      </w:r>
      <w:r>
        <w:rPr>
          <w:rFonts w:hint="eastAsia"/>
          <w:b/>
          <w:bCs/>
          <w:color w:val="FF0000"/>
        </w:rPr>
        <w:t>—→</w:t>
      </w:r>
      <w:r>
        <w:rPr>
          <w:rFonts w:hint="eastAsia"/>
        </w:rPr>
        <w:t>点击【查看】</w:t>
      </w:r>
      <w:r>
        <w:rPr>
          <w:rFonts w:hint="eastAsia"/>
          <w:b/>
          <w:bCs/>
          <w:color w:val="FF0000"/>
        </w:rPr>
        <w:t>—→</w:t>
      </w:r>
      <w:r>
        <w:rPr>
          <w:rFonts w:hint="eastAsia"/>
        </w:rPr>
        <w:t>点击【未报销单据】</w:t>
      </w:r>
      <w:r>
        <w:rPr>
          <w:rFonts w:hint="eastAsia"/>
          <w:lang w:eastAsia="zh-CN"/>
        </w:rPr>
        <w:t>。</w:t>
      </w:r>
    </w:p>
    <w:p>
      <w:pPr>
        <w:rPr>
          <w:rFonts w:hint="eastAsia"/>
        </w:rPr>
      </w:pPr>
      <w:r>
        <w:rPr>
          <w:rFonts w:hint="eastAsia"/>
        </w:rPr>
        <w:br w:type="page"/>
      </w:r>
    </w:p>
    <w:p>
      <w:pPr>
        <w:pStyle w:val="4"/>
        <w:bidi w:val="0"/>
        <w:rPr>
          <w:rFonts w:hint="eastAsia"/>
        </w:rPr>
      </w:pPr>
      <w:bookmarkStart w:id="150" w:name="_Toc30640"/>
      <w:bookmarkStart w:id="151" w:name="_Toc19406"/>
      <w:bookmarkStart w:id="152" w:name="_Toc10647"/>
      <w:r>
        <w:rPr>
          <w:rFonts w:hint="eastAsia"/>
        </w:rPr>
        <w:t>二、网上酬金申报系统操作指引</w:t>
      </w:r>
      <w:bookmarkEnd w:id="150"/>
      <w:bookmarkEnd w:id="151"/>
      <w:bookmarkEnd w:id="152"/>
    </w:p>
    <w:p>
      <w:pPr>
        <w:bidi w:val="0"/>
        <w:rPr>
          <w:rFonts w:hint="eastAsia"/>
        </w:rPr>
      </w:pPr>
      <w:r>
        <w:rPr>
          <w:rFonts w:hint="eastAsia"/>
        </w:rPr>
        <w:t>网上申报系统主要针对：</w:t>
      </w:r>
    </w:p>
    <w:p>
      <w:pPr>
        <w:bidi w:val="0"/>
        <w:rPr>
          <w:rFonts w:hint="eastAsia"/>
        </w:rPr>
      </w:pPr>
      <w:r>
        <w:rPr>
          <w:rFonts w:hint="eastAsia"/>
        </w:rPr>
        <w:t>1</w:t>
      </w:r>
      <w:r>
        <w:rPr>
          <w:rFonts w:hint="eastAsia"/>
          <w:lang w:val="en-US" w:eastAsia="zh-CN"/>
        </w:rPr>
        <w:t>.</w:t>
      </w:r>
      <w:r>
        <w:rPr>
          <w:rFonts w:hint="eastAsia"/>
        </w:rPr>
        <w:t>在校学生奖学金，勤工助学，劳务费等项目的发放，根据学号进行申报</w:t>
      </w:r>
    </w:p>
    <w:p>
      <w:pPr>
        <w:bidi w:val="0"/>
        <w:rPr>
          <w:rFonts w:hint="eastAsia"/>
        </w:rPr>
      </w:pPr>
      <w:r>
        <w:rPr>
          <w:rFonts w:hint="eastAsia"/>
        </w:rPr>
        <w:t>2</w:t>
      </w:r>
      <w:r>
        <w:rPr>
          <w:rFonts w:hint="eastAsia"/>
          <w:lang w:eastAsia="zh-CN"/>
        </w:rPr>
        <w:t>.</w:t>
      </w:r>
      <w:r>
        <w:rPr>
          <w:rFonts w:hint="eastAsia"/>
        </w:rPr>
        <w:t>在职职工工资以外其他收入（监考费，评审费等）项目的发放，根据工号进行申报</w:t>
      </w:r>
    </w:p>
    <w:p>
      <w:pPr>
        <w:bidi w:val="0"/>
        <w:rPr>
          <w:rFonts w:hint="eastAsia"/>
        </w:rPr>
      </w:pPr>
      <w:r>
        <w:rPr>
          <w:rFonts w:hint="eastAsia"/>
        </w:rPr>
        <w:t>3</w:t>
      </w:r>
      <w:r>
        <w:rPr>
          <w:rFonts w:hint="eastAsia"/>
          <w:lang w:eastAsia="zh-CN"/>
        </w:rPr>
        <w:t>.</w:t>
      </w:r>
      <w:r>
        <w:rPr>
          <w:rFonts w:hint="eastAsia"/>
        </w:rPr>
        <w:t>校外人员各项劳务酬金的发放，根据身份证或护照进行申报</w:t>
      </w:r>
    </w:p>
    <w:p>
      <w:pPr>
        <w:bidi w:val="0"/>
        <w:rPr>
          <w:rFonts w:hint="eastAsia"/>
        </w:rPr>
      </w:pPr>
      <w:r>
        <w:rPr>
          <w:rFonts w:hint="eastAsia"/>
        </w:rPr>
        <w:t>校外劳务人员申报前需要进行人员信息的采集（发放和报税需要），报账人采集的信息只有报账人可见，无需担心专家信息泄露。</w:t>
      </w:r>
    </w:p>
    <w:p>
      <w:pPr>
        <w:bidi w:val="0"/>
        <w:rPr>
          <w:rFonts w:hint="eastAsia"/>
        </w:rPr>
      </w:pPr>
      <w:r>
        <w:rPr>
          <w:rFonts w:hint="eastAsia"/>
        </w:rPr>
        <w:t>（1）单个采集</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bidi w:val="0"/>
              <w:rPr>
                <w:rFonts w:hint="eastAsia" w:eastAsia="仿宋_GB2312"/>
                <w:vertAlign w:val="baseline"/>
                <w:lang w:eastAsia="zh-CN"/>
              </w:rPr>
            </w:pPr>
            <w:r>
              <w:rPr>
                <w:rFonts w:hint="eastAsia" w:eastAsia="仿宋_GB2312"/>
                <w:vertAlign w:val="baseline"/>
                <w:lang w:eastAsia="zh-CN"/>
              </w:rPr>
              <w:drawing>
                <wp:anchor distT="0" distB="0" distL="114300" distR="114300" simplePos="0" relativeHeight="251686912" behindDoc="0" locked="0" layoutInCell="1" allowOverlap="1">
                  <wp:simplePos x="0" y="0"/>
                  <wp:positionH relativeFrom="column">
                    <wp:posOffset>355600</wp:posOffset>
                  </wp:positionH>
                  <wp:positionV relativeFrom="paragraph">
                    <wp:posOffset>-2171700</wp:posOffset>
                  </wp:positionV>
                  <wp:extent cx="5269230" cy="2475865"/>
                  <wp:effectExtent l="0" t="0" r="7620" b="635"/>
                  <wp:wrapSquare wrapText="bothSides"/>
                  <wp:docPr id="13" name="图片 13" descr="170131534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1315349436"/>
                          <pic:cNvPicPr>
                            <a:picLocks noChangeAspect="1"/>
                          </pic:cNvPicPr>
                        </pic:nvPicPr>
                        <pic:blipFill>
                          <a:blip r:embed="rId24"/>
                          <a:stretch>
                            <a:fillRect/>
                          </a:stretch>
                        </pic:blipFill>
                        <pic:spPr>
                          <a:xfrm>
                            <a:off x="0" y="0"/>
                            <a:ext cx="5269230" cy="2475865"/>
                          </a:xfrm>
                          <a:prstGeom prst="rect">
                            <a:avLst/>
                          </a:prstGeom>
                        </pic:spPr>
                      </pic:pic>
                    </a:graphicData>
                  </a:graphic>
                </wp:anchor>
              </w:drawing>
            </w:r>
          </w:p>
        </w:tc>
      </w:tr>
    </w:tbl>
    <w:p>
      <w:pPr>
        <w:bidi w:val="0"/>
        <w:rPr>
          <w:rFonts w:hint="eastAsia"/>
        </w:rPr>
      </w:pPr>
      <w:r>
        <w:rPr>
          <w:rFonts w:hint="eastAsia"/>
        </w:rPr>
        <w:t>带</w:t>
      </w:r>
      <w:r>
        <w:rPr>
          <w:rFonts w:hint="eastAsia"/>
          <w:color w:val="FF0000"/>
        </w:rPr>
        <w:t>*</w:t>
      </w:r>
      <w:r>
        <w:rPr>
          <w:rFonts w:hint="eastAsia"/>
        </w:rPr>
        <w:t>项目必填，其他项目选填，录入完毕点击保存按钮进行保存。</w:t>
      </w:r>
    </w:p>
    <w:p>
      <w:pPr>
        <w:bidi w:val="0"/>
        <w:rPr>
          <w:rFonts w:hint="eastAsia"/>
        </w:rPr>
      </w:pPr>
      <w:r>
        <w:rPr>
          <w:rFonts w:hint="eastAsia"/>
        </w:rPr>
        <w:t>（2）批量采集</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87936" behindDoc="0" locked="0" layoutInCell="1" allowOverlap="1">
                  <wp:simplePos x="0" y="0"/>
                  <wp:positionH relativeFrom="column">
                    <wp:posOffset>355600</wp:posOffset>
                  </wp:positionH>
                  <wp:positionV relativeFrom="paragraph">
                    <wp:posOffset>-628650</wp:posOffset>
                  </wp:positionV>
                  <wp:extent cx="5271135" cy="923925"/>
                  <wp:effectExtent l="0" t="0" r="5715" b="9525"/>
                  <wp:wrapSquare wrapText="bothSides"/>
                  <wp:docPr id="14" name="图片 14" descr="170131568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1315689586"/>
                          <pic:cNvPicPr>
                            <a:picLocks noChangeAspect="1"/>
                          </pic:cNvPicPr>
                        </pic:nvPicPr>
                        <pic:blipFill>
                          <a:blip r:embed="rId25"/>
                          <a:stretch>
                            <a:fillRect/>
                          </a:stretch>
                        </pic:blipFill>
                        <pic:spPr>
                          <a:xfrm>
                            <a:off x="0" y="0"/>
                            <a:ext cx="5271135" cy="923925"/>
                          </a:xfrm>
                          <a:prstGeom prst="rect">
                            <a:avLst/>
                          </a:prstGeom>
                        </pic:spPr>
                      </pic:pic>
                    </a:graphicData>
                  </a:graphic>
                </wp:anchor>
              </w:drawing>
            </w:r>
          </w:p>
        </w:tc>
      </w:tr>
    </w:tbl>
    <w:p>
      <w:pPr>
        <w:bidi w:val="0"/>
        <w:rPr>
          <w:rFonts w:hint="eastAsia"/>
        </w:rPr>
      </w:pPr>
      <w:r>
        <w:rPr>
          <w:rFonts w:hint="eastAsia"/>
        </w:rPr>
        <w:t>必填项目有：“证件类型” “证件号”“姓名”“银行卡号”“国籍（地区）”“职业”“所属地区”“开户行”“工作单位”“手机号”“性别”“出生年月日”“是否雇员”（非在职教师填“否”）“是否境外人员”“人员状态”（填“正常”）“是否为居民”（境内人员填“是”，境外人员视情况填写【注：在中国境内有住所，或者无住所而一个纳税年度内在中国境内居住累计满183天的个人，为居民个人；在中国境内无住所且不居住，或者无住所而一个纳税年度内在中国境内居住累计不满183天的个人，为非居民个人】）。</w:t>
      </w:r>
    </w:p>
    <w:p>
      <w:pPr>
        <w:bidi w:val="0"/>
        <w:rPr>
          <w:rFonts w:hint="eastAsia"/>
        </w:rPr>
      </w:pPr>
      <w:r>
        <w:rPr>
          <w:rFonts w:hint="eastAsia"/>
        </w:rPr>
        <w:t>境外人员除以上外，还需填写“来华时间”“预计离境时间”“境内有无住所”“出生地”“首次入境时间”。</w:t>
      </w:r>
    </w:p>
    <w:p>
      <w:pPr>
        <w:bidi w:val="0"/>
        <w:rPr>
          <w:rFonts w:hint="eastAsia"/>
        </w:rPr>
      </w:pPr>
      <w:r>
        <w:rPr>
          <w:rFonts w:hint="eastAsia"/>
        </w:rPr>
        <w:t>若校外人员银行卡号为中国建设银行卡号，“所属地区”及“开户行”填“中国建设银行股份有限公司广州分行”，如下图：</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0" w:lineRule="exact"/>
              <w:jc w:val="left"/>
              <w:textAlignment w:val="auto"/>
              <w:rPr>
                <w:rFonts w:hint="eastAsia" w:ascii="仿宋_GB2312" w:hAnsi="仿宋_GB2312" w:eastAsia="仿宋_GB2312" w:cs="仿宋_GB2312"/>
                <w:vertAlign w:val="baseline"/>
              </w:rPr>
            </w:pPr>
            <w:r>
              <w:rPr>
                <w:rFonts w:hint="eastAsia" w:ascii="仿宋_GB2312" w:hAnsi="仿宋_GB2312" w:eastAsia="仿宋_GB2312" w:cs="仿宋_GB2312"/>
                <w:b w:val="0"/>
                <w:bCs w:val="0"/>
                <w:sz w:val="28"/>
                <w:szCs w:val="28"/>
              </w:rPr>
              <w:drawing>
                <wp:anchor distT="0" distB="0" distL="114300" distR="114300" simplePos="0" relativeHeight="251681792" behindDoc="0" locked="0" layoutInCell="1" allowOverlap="1">
                  <wp:simplePos x="0" y="0"/>
                  <wp:positionH relativeFrom="margin">
                    <wp:posOffset>-727710</wp:posOffset>
                  </wp:positionH>
                  <wp:positionV relativeFrom="margin">
                    <wp:posOffset>-929640</wp:posOffset>
                  </wp:positionV>
                  <wp:extent cx="6842125" cy="893445"/>
                  <wp:effectExtent l="0" t="0" r="15875" b="1905"/>
                  <wp:wrapSquare wrapText="bothSides"/>
                  <wp:docPr id="23563" name="图片 23563" descr="G:\Users\admin\AppData\Roaming\Tencent\Users\363743487\QQ\WinTemp\RichOle\Q[USZ%Q9K~L@9XM8S3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图片 23563" descr="G:\Users\admin\AppData\Roaming\Tencent\Users\363743487\QQ\WinTemp\RichOle\Q[USZ%Q9K~L@9XM8S3M%~(Q.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842125" cy="893445"/>
                          </a:xfrm>
                          <a:prstGeom prst="rect">
                            <a:avLst/>
                          </a:prstGeom>
                          <a:noFill/>
                          <a:ln>
                            <a:noFill/>
                          </a:ln>
                        </pic:spPr>
                      </pic:pic>
                    </a:graphicData>
                  </a:graphic>
                </wp:anchor>
              </w:drawing>
            </w:r>
          </w:p>
        </w:tc>
      </w:tr>
    </w:tbl>
    <w:p>
      <w:pPr>
        <w:bidi w:val="0"/>
        <w:rPr>
          <w:rFonts w:hint="eastAsia"/>
        </w:rPr>
      </w:pPr>
      <w:r>
        <w:rPr>
          <w:rFonts w:hint="eastAsia"/>
        </w:rPr>
        <w:t>（</w:t>
      </w:r>
      <w:r>
        <w:rPr>
          <w:rFonts w:hint="eastAsia"/>
          <w:lang w:val="en-US" w:eastAsia="zh-CN"/>
        </w:rPr>
        <w:t>3</w:t>
      </w:r>
      <w:r>
        <w:rPr>
          <w:rFonts w:hint="eastAsia"/>
        </w:rPr>
        <w:t>）劳务收入的填报</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88960" behindDoc="0" locked="0" layoutInCell="1" allowOverlap="1">
                  <wp:simplePos x="0" y="0"/>
                  <wp:positionH relativeFrom="column">
                    <wp:posOffset>66040</wp:posOffset>
                  </wp:positionH>
                  <wp:positionV relativeFrom="paragraph">
                    <wp:posOffset>42545</wp:posOffset>
                  </wp:positionV>
                  <wp:extent cx="5269230" cy="2651125"/>
                  <wp:effectExtent l="0" t="0" r="7620" b="15875"/>
                  <wp:wrapSquare wrapText="bothSides"/>
                  <wp:docPr id="18" name="图片 18" descr="170131621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1316216295"/>
                          <pic:cNvPicPr>
                            <a:picLocks noChangeAspect="1"/>
                          </pic:cNvPicPr>
                        </pic:nvPicPr>
                        <pic:blipFill>
                          <a:blip r:embed="rId27"/>
                          <a:stretch>
                            <a:fillRect/>
                          </a:stretch>
                        </pic:blipFill>
                        <pic:spPr>
                          <a:xfrm>
                            <a:off x="0" y="0"/>
                            <a:ext cx="5269230" cy="2651125"/>
                          </a:xfrm>
                          <a:prstGeom prst="rect">
                            <a:avLst/>
                          </a:prstGeom>
                        </pic:spPr>
                      </pic:pic>
                    </a:graphicData>
                  </a:graphic>
                </wp:anchor>
              </w:drawing>
            </w:r>
          </w:p>
        </w:tc>
      </w:tr>
    </w:tbl>
    <w:p>
      <w:pPr>
        <w:bidi w:val="0"/>
        <w:rPr>
          <w:rFonts w:hint="eastAsia"/>
          <w:lang w:val="en-US" w:eastAsia="zh-CN"/>
        </w:rPr>
      </w:pPr>
      <w:r>
        <w:rPr>
          <w:rFonts w:hint="eastAsia"/>
          <w:lang w:val="en-US" w:eastAsia="zh-CN"/>
        </w:rPr>
        <w:t>如图，可在“人员查询”逐个选择人员名单。</w:t>
      </w:r>
    </w:p>
    <w:p>
      <w:pPr>
        <w:bidi w:val="0"/>
        <w:rPr>
          <w:rFonts w:hint="eastAsia"/>
        </w:rPr>
      </w:pPr>
      <w:r>
        <w:rPr>
          <w:rFonts w:hint="eastAsia"/>
          <w:lang w:val="en-US" w:eastAsia="zh-CN"/>
        </w:rPr>
        <w:t>或者</w:t>
      </w:r>
      <w:r>
        <w:rPr>
          <w:rFonts w:hint="eastAsia"/>
        </w:rPr>
        <w:t>按</w:t>
      </w:r>
      <w:r>
        <w:rPr>
          <w:rFonts w:hint="eastAsia"/>
          <w:lang w:eastAsia="zh-CN"/>
        </w:rPr>
        <w:t>“</w:t>
      </w:r>
      <w:r>
        <w:rPr>
          <w:rFonts w:hint="eastAsia"/>
          <w:lang w:val="en-US" w:eastAsia="zh-CN"/>
        </w:rPr>
        <w:t>校外模板导出</w:t>
      </w:r>
      <w:r>
        <w:rPr>
          <w:rFonts w:hint="eastAsia"/>
          <w:lang w:eastAsia="zh-CN"/>
        </w:rPr>
        <w:t>”</w:t>
      </w:r>
      <w:r>
        <w:rPr>
          <w:rFonts w:hint="eastAsia"/>
          <w:lang w:val="en-US" w:eastAsia="zh-CN"/>
        </w:rPr>
        <w:t>中的</w:t>
      </w:r>
      <w:r>
        <w:rPr>
          <w:rFonts w:hint="eastAsia"/>
        </w:rPr>
        <w:t>要求填写相关信息，</w:t>
      </w:r>
      <w:r>
        <w:rPr>
          <w:rFonts w:hint="eastAsia"/>
          <w:lang w:val="en-US" w:eastAsia="zh-CN"/>
        </w:rPr>
        <w:t>批量“导入”信息。</w:t>
      </w:r>
      <w:r>
        <w:rPr>
          <w:rFonts w:hint="eastAsia"/>
        </w:rPr>
        <w:t>不同发放项目要分多笔单录入，同一笔单不允许混合项目。</w:t>
      </w:r>
    </w:p>
    <w:p>
      <w:pPr>
        <w:bidi w:val="0"/>
        <w:rPr>
          <w:rFonts w:hint="eastAsia"/>
          <w:lang w:eastAsia="zh-CN"/>
        </w:rPr>
      </w:pPr>
      <w:r>
        <w:rPr>
          <w:rFonts w:hint="eastAsia"/>
        </w:rPr>
        <w:t>完成后点击“提交”按钮进行打印</w:t>
      </w:r>
      <w:r>
        <w:rPr>
          <w:rFonts w:hint="eastAsia"/>
          <w:lang w:eastAsia="zh-CN"/>
        </w:rPr>
        <w:t>。</w:t>
      </w:r>
    </w:p>
    <w:p>
      <w:pPr>
        <w:bidi w:val="0"/>
        <w:rPr>
          <w:rFonts w:hint="eastAsia"/>
          <w:lang w:eastAsia="zh-CN"/>
        </w:rPr>
      </w:pPr>
      <w:r>
        <w:rPr>
          <w:rFonts w:hint="eastAsia"/>
          <w:lang w:val="en-US" w:eastAsia="zh-CN"/>
        </w:rPr>
        <w:t>4</w:t>
      </w:r>
      <w:r>
        <w:rPr>
          <w:rFonts w:hint="eastAsia"/>
          <w:lang w:eastAsia="zh-CN"/>
        </w:rPr>
        <w:t>.</w:t>
      </w:r>
      <w:r>
        <w:rPr>
          <w:rFonts w:hint="eastAsia"/>
        </w:rPr>
        <w:t>对于经常性发放的人员可以保存为模板，以后直接提取模版发放</w:t>
      </w:r>
      <w:r>
        <w:rPr>
          <w:rFonts w:hint="eastAsia"/>
          <w:lang w:eastAsia="zh-CN"/>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89984" behindDoc="0" locked="0" layoutInCell="1" allowOverlap="1">
                  <wp:simplePos x="0" y="0"/>
                  <wp:positionH relativeFrom="column">
                    <wp:posOffset>355600</wp:posOffset>
                  </wp:positionH>
                  <wp:positionV relativeFrom="paragraph">
                    <wp:posOffset>-2133600</wp:posOffset>
                  </wp:positionV>
                  <wp:extent cx="5267960" cy="2306320"/>
                  <wp:effectExtent l="0" t="0" r="8890" b="17780"/>
                  <wp:wrapSquare wrapText="bothSides"/>
                  <wp:docPr id="19" name="图片 19" descr="170132587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1325873961"/>
                          <pic:cNvPicPr>
                            <a:picLocks noChangeAspect="1"/>
                          </pic:cNvPicPr>
                        </pic:nvPicPr>
                        <pic:blipFill>
                          <a:blip r:embed="rId28"/>
                          <a:stretch>
                            <a:fillRect/>
                          </a:stretch>
                        </pic:blipFill>
                        <pic:spPr>
                          <a:xfrm>
                            <a:off x="0" y="0"/>
                            <a:ext cx="5267960" cy="2306320"/>
                          </a:xfrm>
                          <a:prstGeom prst="rect">
                            <a:avLst/>
                          </a:prstGeom>
                        </pic:spPr>
                      </pic:pic>
                    </a:graphicData>
                  </a:graphic>
                </wp:anchor>
              </w:drawing>
            </w:r>
          </w:p>
        </w:tc>
      </w:tr>
    </w:tbl>
    <w:p>
      <w:pPr>
        <w:bidi w:val="0"/>
        <w:rPr>
          <w:rFonts w:hint="eastAsia"/>
        </w:rPr>
      </w:pPr>
      <w:r>
        <w:rPr>
          <w:rFonts w:hint="eastAsia"/>
          <w:lang w:val="en-US" w:eastAsia="zh-CN"/>
        </w:rPr>
        <w:t>5</w:t>
      </w:r>
      <w:r>
        <w:rPr>
          <w:rFonts w:hint="eastAsia"/>
          <w:lang w:eastAsia="zh-CN"/>
        </w:rPr>
        <w:t>.</w:t>
      </w:r>
      <w:r>
        <w:rPr>
          <w:rFonts w:hint="eastAsia"/>
        </w:rPr>
        <w:t>发放过的单据进行复制</w:t>
      </w:r>
    </w:p>
    <w:p>
      <w:pPr>
        <w:bidi w:val="0"/>
        <w:rPr>
          <w:rFonts w:hint="eastAsia"/>
        </w:rPr>
      </w:pPr>
      <w:r>
        <w:rPr>
          <w:rFonts w:hint="eastAsia"/>
        </w:rPr>
        <w:t>由于审批不通过的单退回后不能直接修改（会同时出现原始附件和修改后的附件，易导致混淆，不便于上级审核），因此需要复制单据后再修改。</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91008" behindDoc="0" locked="0" layoutInCell="1" allowOverlap="1">
                  <wp:simplePos x="0" y="0"/>
                  <wp:positionH relativeFrom="column">
                    <wp:posOffset>355600</wp:posOffset>
                  </wp:positionH>
                  <wp:positionV relativeFrom="paragraph">
                    <wp:posOffset>-2362200</wp:posOffset>
                  </wp:positionV>
                  <wp:extent cx="5264785" cy="2487295"/>
                  <wp:effectExtent l="0" t="0" r="12065" b="8255"/>
                  <wp:wrapSquare wrapText="bothSides"/>
                  <wp:docPr id="20" name="图片 20" descr="170132608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1326083342"/>
                          <pic:cNvPicPr>
                            <a:picLocks noChangeAspect="1"/>
                          </pic:cNvPicPr>
                        </pic:nvPicPr>
                        <pic:blipFill>
                          <a:blip r:embed="rId29"/>
                          <a:stretch>
                            <a:fillRect/>
                          </a:stretch>
                        </pic:blipFill>
                        <pic:spPr>
                          <a:xfrm>
                            <a:off x="0" y="0"/>
                            <a:ext cx="5264785" cy="2487295"/>
                          </a:xfrm>
                          <a:prstGeom prst="rect">
                            <a:avLst/>
                          </a:prstGeom>
                        </pic:spPr>
                      </pic:pic>
                    </a:graphicData>
                  </a:graphic>
                </wp:anchor>
              </w:drawing>
            </w:r>
          </w:p>
        </w:tc>
      </w:tr>
    </w:tbl>
    <w:p>
      <w:pPr>
        <w:bidi w:val="0"/>
        <w:rPr>
          <w:rFonts w:hint="eastAsia"/>
        </w:rPr>
      </w:pPr>
      <w:r>
        <w:rPr>
          <w:rFonts w:hint="eastAsia"/>
          <w:lang w:val="en-US" w:eastAsia="zh-CN"/>
        </w:rPr>
        <w:t>6</w:t>
      </w:r>
      <w:r>
        <w:rPr>
          <w:rFonts w:hint="eastAsia"/>
          <w:lang w:eastAsia="zh-CN"/>
        </w:rPr>
        <w:t>.</w:t>
      </w:r>
      <w:r>
        <w:rPr>
          <w:rFonts w:hint="eastAsia"/>
        </w:rPr>
        <w:t>管理界面介绍</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2" w:hRule="atLeast"/>
        </w:trPr>
        <w:tc>
          <w:tcPr>
            <w:tcW w:w="8522" w:type="dxa"/>
          </w:tcPr>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92032" behindDoc="0" locked="0" layoutInCell="1" allowOverlap="1">
                  <wp:simplePos x="0" y="0"/>
                  <wp:positionH relativeFrom="column">
                    <wp:posOffset>-29210</wp:posOffset>
                  </wp:positionH>
                  <wp:positionV relativeFrom="paragraph">
                    <wp:posOffset>36830</wp:posOffset>
                  </wp:positionV>
                  <wp:extent cx="5269230" cy="1745615"/>
                  <wp:effectExtent l="0" t="0" r="7620" b="6985"/>
                  <wp:wrapSquare wrapText="bothSides"/>
                  <wp:docPr id="24" name="图片 24" descr="170132644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1326440595"/>
                          <pic:cNvPicPr>
                            <a:picLocks noChangeAspect="1"/>
                          </pic:cNvPicPr>
                        </pic:nvPicPr>
                        <pic:blipFill>
                          <a:blip r:embed="rId30"/>
                          <a:stretch>
                            <a:fillRect/>
                          </a:stretch>
                        </pic:blipFill>
                        <pic:spPr>
                          <a:xfrm>
                            <a:off x="0" y="0"/>
                            <a:ext cx="5269230" cy="1745615"/>
                          </a:xfrm>
                          <a:prstGeom prst="rect">
                            <a:avLst/>
                          </a:prstGeom>
                        </pic:spPr>
                      </pic:pic>
                    </a:graphicData>
                  </a:graphic>
                </wp:anchor>
              </w:drawing>
            </w:r>
          </w:p>
        </w:tc>
      </w:tr>
    </w:tbl>
    <w:p>
      <w:pPr>
        <w:pStyle w:val="4"/>
        <w:bidi w:val="0"/>
        <w:rPr>
          <w:rFonts w:hint="eastAsia"/>
        </w:rPr>
      </w:pPr>
      <w:bookmarkStart w:id="153" w:name="_Toc11435"/>
      <w:bookmarkStart w:id="154" w:name="_Toc8676"/>
      <w:bookmarkStart w:id="155" w:name="_Toc4654"/>
      <w:r>
        <w:rPr>
          <w:rFonts w:hint="eastAsia"/>
        </w:rPr>
        <w:t>三、网上审批系统操作指引</w:t>
      </w:r>
      <w:bookmarkEnd w:id="153"/>
      <w:bookmarkEnd w:id="154"/>
      <w:bookmarkEnd w:id="155"/>
    </w:p>
    <w:p>
      <w:pPr>
        <w:pStyle w:val="5"/>
        <w:bidi w:val="0"/>
        <w:rPr>
          <w:rFonts w:hint="eastAsia"/>
        </w:rPr>
      </w:pPr>
      <w:r>
        <w:rPr>
          <w:rFonts w:hint="eastAsia"/>
        </w:rPr>
        <w:t>（一）网上审批系统（PC端）操作指引</w:t>
      </w:r>
    </w:p>
    <w:p>
      <w:pPr>
        <w:bidi w:val="0"/>
        <w:rPr>
          <w:rFonts w:hint="eastAsia"/>
        </w:rPr>
      </w:pPr>
      <w:r>
        <w:rPr>
          <w:rFonts w:hint="eastAsia"/>
          <w:lang w:val="en-US" w:eastAsia="zh-CN"/>
        </w:rPr>
        <w:t>1.</w:t>
      </w:r>
      <w:r>
        <w:rPr>
          <w:rFonts w:hint="eastAsia"/>
          <w:lang w:eastAsia="zh-CN"/>
        </w:rPr>
        <w:t>登录</w:t>
      </w:r>
      <w:r>
        <w:rPr>
          <w:rFonts w:hint="eastAsia"/>
        </w:rPr>
        <w:t>智慧校园，点击财务办公平台，进入财务网上综合服务平台，点击“网上审批系统”。</w:t>
      </w:r>
    </w:p>
    <w:p>
      <w:pPr>
        <w:bidi w:val="0"/>
        <w:rPr>
          <w:rFonts w:hint="eastAsia"/>
          <w:lang w:val="en-US" w:eastAsia="zh-CN"/>
        </w:rPr>
      </w:pPr>
      <w:r>
        <w:rPr>
          <w:rFonts w:hint="eastAsia"/>
          <w:lang w:val="en-US" w:eastAsia="zh-CN"/>
        </w:rPr>
        <w:t>2.</w:t>
      </w:r>
      <w:r>
        <w:rPr>
          <w:rFonts w:hint="eastAsia"/>
        </w:rPr>
        <w:t>进入审批界面</w:t>
      </w:r>
      <w:r>
        <w:rPr>
          <w:rFonts w:hint="eastAsia"/>
          <w:lang w:eastAsia="zh-CN"/>
        </w:rPr>
        <w:t>。</w:t>
      </w:r>
    </w:p>
    <w:p>
      <w:pPr>
        <w:bidi w:val="0"/>
        <w:rPr>
          <w:rFonts w:hint="eastAsia"/>
          <w:lang w:eastAsia="zh-CN"/>
        </w:rPr>
      </w:pPr>
      <w:r>
        <w:rPr>
          <w:rFonts w:hint="eastAsia"/>
          <w:lang w:val="en-US" w:eastAsia="zh-CN"/>
        </w:rPr>
        <w:t>3.</w:t>
      </w:r>
      <w:r>
        <w:rPr>
          <w:rFonts w:hint="eastAsia"/>
        </w:rPr>
        <w:t>进入审批界面后，审批人可根据需要在该界面修改签章密码，审批签章初始密码为身份证后六位</w:t>
      </w:r>
      <w:r>
        <w:rPr>
          <w:rFonts w:hint="eastAsia"/>
          <w:lang w:eastAsia="zh-CN"/>
        </w:rPr>
        <w:t>。</w:t>
      </w:r>
    </w:p>
    <w:p>
      <w:pPr>
        <w:bidi w:val="0"/>
        <w:rPr>
          <w:rFonts w:hint="eastAsia"/>
          <w:lang w:eastAsia="zh-CN"/>
        </w:rPr>
      </w:pPr>
      <w:r>
        <w:rPr>
          <w:rFonts w:hint="eastAsia"/>
          <w:lang w:val="en-US" w:eastAsia="zh-CN"/>
        </w:rPr>
        <w:t>4.</w:t>
      </w:r>
      <w:r>
        <w:rPr>
          <w:rFonts w:hint="eastAsia"/>
        </w:rPr>
        <w:t>点击【审批】按钮</w:t>
      </w:r>
      <w:r>
        <w:rPr>
          <w:rFonts w:hint="eastAsia"/>
          <w:lang w:eastAsia="zh-CN"/>
        </w:rPr>
        <w:t>。</w:t>
      </w:r>
    </w:p>
    <w:p>
      <w:pPr>
        <w:bidi w:val="0"/>
        <w:rPr>
          <w:rFonts w:hint="eastAsia"/>
          <w:lang w:eastAsia="zh-CN"/>
        </w:rPr>
      </w:pPr>
      <w:r>
        <w:rPr>
          <w:rFonts w:hint="eastAsia"/>
          <w:lang w:val="en-US" w:eastAsia="zh-CN"/>
        </w:rPr>
        <w:t>5.</w:t>
      </w:r>
      <w:r>
        <w:rPr>
          <w:rFonts w:hint="eastAsia"/>
        </w:rPr>
        <w:t>在审批页面，审批人可在“图片信息”中或”附件信息”中查看经办人上传的报销凭据及附件资料</w:t>
      </w:r>
      <w:r>
        <w:rPr>
          <w:rFonts w:hint="eastAsia"/>
          <w:lang w:eastAsia="zh-CN"/>
        </w:rPr>
        <w:t>。</w:t>
      </w:r>
    </w:p>
    <w:p>
      <w:pPr>
        <w:bidi w:val="0"/>
        <w:rPr>
          <w:rFonts w:hint="eastAsia"/>
        </w:rPr>
      </w:pPr>
      <w:r>
        <w:rPr>
          <w:rFonts w:hint="eastAsia"/>
          <w:lang w:val="en-US" w:eastAsia="zh-CN"/>
        </w:rPr>
        <w:t>6.</w:t>
      </w:r>
      <w:r>
        <w:rPr>
          <w:rFonts w:hint="eastAsia"/>
        </w:rPr>
        <w:t>填写审批意见（同意或驳回理由）后，点击签章按键，输入签章密码完成签章，点击最下方的【通过】或【驳回】按钮完成审批。</w:t>
      </w:r>
    </w:p>
    <w:p>
      <w:pPr>
        <w:bidi w:val="0"/>
        <w:rPr>
          <w:rFonts w:hint="eastAsia"/>
          <w:lang w:eastAsia="zh-CN"/>
        </w:rPr>
      </w:pPr>
      <w:r>
        <w:rPr>
          <w:rFonts w:hint="eastAsia"/>
          <w:lang w:val="en-US" w:eastAsia="zh-CN"/>
        </w:rPr>
        <w:t>7.</w:t>
      </w:r>
      <w:r>
        <w:rPr>
          <w:rFonts w:hint="eastAsia"/>
        </w:rPr>
        <w:t>如需指定查找单据，可点击左侧菜单栏进行业务的选择，或在检索栏中输入单据编号或其他关键字段查找所需单据</w:t>
      </w:r>
      <w:r>
        <w:rPr>
          <w:rFonts w:hint="eastAsia"/>
          <w:lang w:eastAsia="zh-CN"/>
        </w:rPr>
        <w:t>。</w:t>
      </w:r>
    </w:p>
    <w:p>
      <w:pPr>
        <w:rPr>
          <w:rFonts w:hint="eastAsia" w:ascii="仿宋_GB2312" w:hAnsi="仿宋_GB2312" w:eastAsia="仿宋_GB2312" w:cs="仿宋_GB2312"/>
        </w:rPr>
      </w:pPr>
      <w:r>
        <w:rPr>
          <w:rFonts w:hint="eastAsia" w:ascii="仿宋_GB2312" w:hAnsi="仿宋_GB2312" w:eastAsia="仿宋_GB2312" w:cs="仿宋_GB2312"/>
        </w:rPr>
        <w:br w:type="page"/>
      </w:r>
    </w:p>
    <w:p>
      <w:pPr>
        <w:pStyle w:val="5"/>
        <w:bidi w:val="0"/>
        <w:rPr>
          <w:rFonts w:hint="eastAsia"/>
        </w:rPr>
      </w:pPr>
      <w:r>
        <w:rPr>
          <w:rFonts w:hint="eastAsia"/>
        </w:rPr>
        <w:t>（二）手机APP端审批系统操作指引</w:t>
      </w:r>
    </w:p>
    <w:p>
      <w:pPr>
        <w:bidi w:val="0"/>
        <w:rPr>
          <w:rFonts w:hint="eastAsia"/>
        </w:rPr>
      </w:pPr>
      <w:r>
        <w:rPr>
          <w:rFonts w:hint="eastAsia"/>
          <w:lang w:val="en-US" w:eastAsia="zh-CN"/>
        </w:rPr>
        <w:t>1.</w:t>
      </w:r>
      <w:r>
        <w:rPr>
          <w:rFonts w:hint="eastAsia"/>
        </w:rPr>
        <w:t>进入华广智慧校园APP，从“应用设置”中将“财务审批系统”加入“常用应用”，点击“财务审批系统”进入审批界面。</w:t>
      </w:r>
    </w:p>
    <w:p>
      <w:pPr>
        <w:bidi w:val="0"/>
        <w:rPr>
          <w:rFonts w:hint="eastAsia"/>
        </w:rPr>
      </w:pPr>
      <w:r>
        <w:rPr>
          <w:rFonts w:hint="eastAsia"/>
          <w:lang w:val="en-US" w:eastAsia="zh-CN"/>
        </w:rPr>
        <w:t>2.</w:t>
      </w:r>
      <w:r>
        <w:rPr>
          <w:rFonts w:hint="eastAsia"/>
        </w:rPr>
        <w:t>显示待审批的单据，点击右下角审批按钮进行审批。</w:t>
      </w:r>
    </w:p>
    <w:p>
      <w:pPr>
        <w:bidi w:val="0"/>
        <w:rPr>
          <w:rFonts w:hint="eastAsia"/>
        </w:rPr>
      </w:pPr>
      <w:r>
        <w:rPr>
          <w:rFonts w:hint="eastAsia"/>
          <w:lang w:val="en-US" w:eastAsia="zh-CN"/>
        </w:rPr>
        <w:t>3.</w:t>
      </w:r>
      <w:r>
        <w:rPr>
          <w:rFonts w:hint="eastAsia"/>
        </w:rPr>
        <w:t>进入之后会看到审批单据的基本信息，上方“附件信息”可以查看上传的附件内容。“审批进度”和“审批物流”可以查看当前单据的审批进度情况。</w:t>
      </w:r>
    </w:p>
    <w:p>
      <w:pPr>
        <w:bidi w:val="0"/>
        <w:rPr>
          <w:rFonts w:hint="eastAsia"/>
          <w:lang w:eastAsia="zh-CN"/>
        </w:rPr>
      </w:pPr>
      <w:r>
        <w:rPr>
          <w:rFonts w:hint="eastAsia"/>
          <w:lang w:val="en-US" w:eastAsia="zh-CN"/>
        </w:rPr>
        <w:t>4.</w:t>
      </w:r>
      <w:r>
        <w:rPr>
          <w:rFonts w:hint="eastAsia"/>
        </w:rPr>
        <w:t>点击“通过或驳回”进入签章界面</w:t>
      </w:r>
      <w:r>
        <w:rPr>
          <w:rFonts w:hint="eastAsia"/>
          <w:lang w:eastAsia="zh-CN"/>
        </w:rPr>
        <w:t>。</w:t>
      </w:r>
    </w:p>
    <w:p>
      <w:pPr>
        <w:bidi w:val="0"/>
        <w:rPr>
          <w:rFonts w:hint="eastAsia"/>
        </w:rPr>
      </w:pPr>
      <w:r>
        <w:rPr>
          <w:rFonts w:hint="eastAsia"/>
          <w:lang w:val="en-US" w:eastAsia="zh-CN"/>
        </w:rPr>
        <w:t>5.</w:t>
      </w:r>
      <w:r>
        <w:rPr>
          <w:rFonts w:hint="eastAsia"/>
        </w:rPr>
        <w:t>点击“盖章”，输入签章密码后确定，点击提交完成审批。</w:t>
      </w:r>
    </w:p>
    <w:p>
      <w:pPr>
        <w:bidi w:val="0"/>
        <w:rPr>
          <w:rFonts w:hint="eastAsia"/>
        </w:rPr>
      </w:pPr>
      <w:r>
        <w:rPr>
          <w:rFonts w:hint="eastAsia"/>
          <w:lang w:val="en-US" w:eastAsia="zh-CN"/>
        </w:rPr>
        <w:t>6.</w:t>
      </w:r>
      <w:r>
        <w:rPr>
          <w:rFonts w:hint="eastAsia"/>
        </w:rPr>
        <w:t>PC端和手机APP端均可修改签章密码。APP端请进入“我的”界面进行修改。</w:t>
      </w:r>
    </w:p>
    <w:p>
      <w:pPr>
        <w:pStyle w:val="4"/>
        <w:bidi w:val="0"/>
        <w:rPr>
          <w:rFonts w:hint="eastAsia"/>
        </w:rPr>
      </w:pPr>
      <w:bookmarkStart w:id="156" w:name="_Toc32455"/>
      <w:bookmarkStart w:id="157" w:name="_Toc24485"/>
      <w:bookmarkStart w:id="158" w:name="_Toc15282"/>
      <w:r>
        <w:rPr>
          <w:rFonts w:hint="eastAsia"/>
          <w:lang w:val="en-US" w:eastAsia="zh-CN"/>
        </w:rPr>
        <w:t>四</w:t>
      </w:r>
      <w:r>
        <w:rPr>
          <w:rFonts w:hint="eastAsia"/>
        </w:rPr>
        <w:t>、财务查询系统操作指引</w:t>
      </w:r>
      <w:bookmarkEnd w:id="156"/>
      <w:bookmarkEnd w:id="157"/>
      <w:bookmarkEnd w:id="158"/>
    </w:p>
    <w:p>
      <w:pPr>
        <w:bidi w:val="0"/>
        <w:rPr>
          <w:rFonts w:hint="eastAsia"/>
        </w:rPr>
      </w:pPr>
      <w:r>
        <w:rPr>
          <w:rFonts w:hint="eastAsia"/>
          <w:lang w:eastAsia="zh-CN"/>
        </w:rPr>
        <w:t>（</w:t>
      </w:r>
      <w:r>
        <w:rPr>
          <w:rFonts w:hint="eastAsia"/>
          <w:lang w:val="en-US" w:eastAsia="zh-CN"/>
        </w:rPr>
        <w:t>一</w:t>
      </w:r>
      <w:r>
        <w:rPr>
          <w:rFonts w:hint="eastAsia"/>
          <w:lang w:eastAsia="zh-CN"/>
        </w:rPr>
        <w:t>）</w:t>
      </w:r>
      <w:r>
        <w:rPr>
          <w:rFonts w:hint="eastAsia"/>
        </w:rPr>
        <w:t>“网上综合查询系统”是基于校园网实现的财务数据查询系统。通过校园网，整合财务数据资源，方便各级主管和相关人员快捷地通过浏览器查询到相关项目的财务数据。项目相关数据查询结果中包含年初、往来、收支、结余等查询内容， 具体操作如下：</w:t>
      </w:r>
    </w:p>
    <w:p>
      <w:pPr>
        <w:bidi w:val="0"/>
        <w:rPr>
          <w:rFonts w:hint="eastAsia"/>
          <w:lang w:eastAsia="zh-CN"/>
        </w:rPr>
      </w:pPr>
      <w:r>
        <w:rPr>
          <w:rFonts w:hint="eastAsia"/>
          <w:lang w:val="en-US" w:eastAsia="zh-CN"/>
        </w:rPr>
        <w:t>1.</w:t>
      </w:r>
      <w:r>
        <w:rPr>
          <w:rFonts w:hint="eastAsia"/>
          <w:lang w:eastAsia="zh-CN"/>
        </w:rPr>
        <w:t>登录</w:t>
      </w:r>
      <w:r>
        <w:rPr>
          <w:rFonts w:hint="eastAsia"/>
        </w:rPr>
        <w:t>智慧校园，点击财务办公平台，进入财务网上综合服务平台</w:t>
      </w:r>
      <w:r>
        <w:rPr>
          <w:rFonts w:hint="eastAsia"/>
          <w:lang w:eastAsia="zh-CN"/>
        </w:rPr>
        <w:t>。</w:t>
      </w:r>
    </w:p>
    <w:p>
      <w:pPr>
        <w:bidi w:val="0"/>
        <w:rPr>
          <w:rFonts w:hint="eastAsia"/>
          <w:lang w:eastAsia="zh-CN"/>
        </w:rPr>
      </w:pPr>
      <w:r>
        <w:rPr>
          <w:rFonts w:hint="eastAsia"/>
          <w:lang w:val="en-US" w:eastAsia="zh-CN"/>
        </w:rPr>
        <w:t>2.</w:t>
      </w:r>
      <w:r>
        <w:rPr>
          <w:rFonts w:hint="eastAsia"/>
        </w:rPr>
        <w:t>点击“财务查询系统”</w:t>
      </w:r>
      <w:r>
        <w:rPr>
          <w:rFonts w:hint="eastAsia"/>
          <w:lang w:eastAsia="zh-CN"/>
        </w:rPr>
        <w:t>。</w:t>
      </w:r>
    </w:p>
    <w:p>
      <w:pPr>
        <w:bidi w:val="0"/>
        <w:rPr>
          <w:rFonts w:hint="eastAsia"/>
          <w:lang w:eastAsia="zh-CN"/>
        </w:rPr>
      </w:pPr>
      <w:r>
        <w:rPr>
          <w:rFonts w:hint="eastAsia"/>
          <w:lang w:val="en-US" w:eastAsia="zh-CN"/>
        </w:rPr>
        <w:t>3.</w:t>
      </w:r>
      <w:r>
        <w:rPr>
          <w:rFonts w:hint="eastAsia"/>
        </w:rPr>
        <w:t>进入财务查询系统界面</w:t>
      </w:r>
      <w:r>
        <w:rPr>
          <w:rFonts w:hint="eastAsia"/>
          <w:lang w:eastAsia="zh-CN"/>
        </w:rPr>
        <w:t>。</w:t>
      </w:r>
    </w:p>
    <w:p>
      <w:pPr>
        <w:bidi w:val="0"/>
        <w:rPr>
          <w:rFonts w:hint="eastAsia"/>
        </w:rPr>
      </w:pPr>
      <w:r>
        <w:rPr>
          <w:rFonts w:hint="eastAsia"/>
        </w:rPr>
        <w:t>首页顶部显示当前</w:t>
      </w:r>
      <w:r>
        <w:rPr>
          <w:rFonts w:hint="eastAsia"/>
          <w:lang w:eastAsia="zh-CN"/>
        </w:rPr>
        <w:t>登录</w:t>
      </w:r>
      <w:r>
        <w:rPr>
          <w:rFonts w:hint="eastAsia"/>
        </w:rPr>
        <w:t>用户姓名，页面默认显示当前登录人员所负责的项目名称，即经费情况，并提供直接查询“个人收入”和“来款信息”的链接。鼠标移动到“个人项目”“个人收入”“来款信息”处将显示出下级菜单。单击每个项目行的往来、收支、科目汇总、额度链接可以查询该项目的借款还款情况、收入支出结余情况、科目汇总和额度信息。</w:t>
      </w:r>
    </w:p>
    <w:p>
      <w:pPr>
        <w:bidi w:val="0"/>
        <w:rPr>
          <w:rFonts w:hint="eastAsia"/>
        </w:rPr>
      </w:pPr>
      <w:r>
        <w:rPr>
          <w:rFonts w:hint="eastAsia"/>
          <w:lang w:eastAsia="zh-CN"/>
        </w:rPr>
        <w:t>（</w:t>
      </w:r>
      <w:r>
        <w:rPr>
          <w:rFonts w:hint="eastAsia"/>
        </w:rPr>
        <w:t>1</w:t>
      </w:r>
      <w:r>
        <w:rPr>
          <w:rFonts w:hint="eastAsia"/>
          <w:lang w:eastAsia="zh-CN"/>
        </w:rPr>
        <w:t>）</w:t>
      </w:r>
      <w:r>
        <w:rPr>
          <w:rFonts w:hint="eastAsia"/>
        </w:rPr>
        <w:t>个人项目</w:t>
      </w:r>
    </w:p>
    <w:p>
      <w:pPr>
        <w:bidi w:val="0"/>
        <w:rPr>
          <w:rFonts w:hint="eastAsia"/>
          <w:lang w:eastAsia="zh-CN"/>
        </w:rPr>
      </w:pPr>
      <w:r>
        <w:rPr>
          <w:rFonts w:hint="eastAsia"/>
        </w:rPr>
        <w:t>可以查询“个人往来款”、“个人项目余额”、“项目明细账”、“暂存款查询” “项目冻结明细”</w:t>
      </w:r>
      <w:r>
        <w:rPr>
          <w:rFonts w:hint="eastAsia"/>
          <w:lang w:eastAsia="zh-CN"/>
        </w:rPr>
        <w:t>。</w:t>
      </w:r>
    </w:p>
    <w:p>
      <w:pPr>
        <w:bidi w:val="0"/>
        <w:rPr>
          <w:rFonts w:hint="eastAsia"/>
        </w:rPr>
      </w:pPr>
      <w:r>
        <w:rPr>
          <w:rFonts w:hint="eastAsia"/>
          <w:lang w:eastAsia="zh-CN"/>
        </w:rPr>
        <w:t>（</w:t>
      </w:r>
      <w:r>
        <w:rPr>
          <w:rFonts w:hint="eastAsia"/>
        </w:rPr>
        <w:t>2</w:t>
      </w:r>
      <w:r>
        <w:rPr>
          <w:rFonts w:hint="eastAsia"/>
          <w:lang w:eastAsia="zh-CN"/>
        </w:rPr>
        <w:t>）</w:t>
      </w:r>
      <w:r>
        <w:rPr>
          <w:rFonts w:hint="eastAsia"/>
        </w:rPr>
        <w:t>个人工资</w:t>
      </w:r>
    </w:p>
    <w:p>
      <w:pPr>
        <w:bidi w:val="0"/>
        <w:rPr>
          <w:rFonts w:hint="eastAsia"/>
          <w:lang w:eastAsia="zh-CN"/>
        </w:rPr>
      </w:pPr>
      <w:r>
        <w:rPr>
          <w:rFonts w:hint="eastAsia"/>
        </w:rPr>
        <w:t>可以查询“工资信息”、“教工年度收入汇总”</w:t>
      </w:r>
      <w:r>
        <w:rPr>
          <w:rFonts w:hint="eastAsia"/>
          <w:lang w:eastAsia="zh-CN"/>
        </w:rPr>
        <w:t>。</w:t>
      </w:r>
    </w:p>
    <w:p>
      <w:pPr>
        <w:bidi w:val="0"/>
        <w:rPr>
          <w:rFonts w:hint="eastAsia"/>
        </w:rPr>
      </w:pPr>
      <w:r>
        <w:rPr>
          <w:rFonts w:hint="eastAsia"/>
          <w:lang w:eastAsia="zh-CN"/>
        </w:rPr>
        <w:t>（</w:t>
      </w:r>
      <w:r>
        <w:rPr>
          <w:rFonts w:hint="eastAsia"/>
        </w:rPr>
        <w:t>3</w:t>
      </w:r>
      <w:r>
        <w:rPr>
          <w:rFonts w:hint="eastAsia"/>
          <w:lang w:eastAsia="zh-CN"/>
        </w:rPr>
        <w:t>）</w:t>
      </w:r>
      <w:r>
        <w:rPr>
          <w:rFonts w:hint="eastAsia"/>
        </w:rPr>
        <w:t>来款信息</w:t>
      </w:r>
    </w:p>
    <w:p>
      <w:pPr>
        <w:bidi w:val="0"/>
        <w:rPr>
          <w:rFonts w:hint="eastAsia"/>
        </w:rPr>
      </w:pPr>
      <w:r>
        <w:rPr>
          <w:rFonts w:hint="eastAsia"/>
        </w:rPr>
        <w:t>从外单位汇入的长期无人认领款项，由财务处定期发布，教职工可在此处查询。</w:t>
      </w:r>
    </w:p>
    <w:p>
      <w:pPr>
        <w:bidi w:val="0"/>
        <w:rPr>
          <w:rFonts w:hint="eastAsia"/>
        </w:rPr>
      </w:pPr>
      <w:bookmarkStart w:id="159" w:name="_Toc18366"/>
      <w:bookmarkStart w:id="160" w:name="_Toc29666"/>
      <w:r>
        <w:rPr>
          <w:rFonts w:hint="eastAsia"/>
          <w:lang w:eastAsia="zh-CN"/>
        </w:rPr>
        <w:t>（</w:t>
      </w:r>
      <w:r>
        <w:rPr>
          <w:rFonts w:hint="eastAsia"/>
          <w:lang w:val="en-US" w:eastAsia="zh-CN"/>
        </w:rPr>
        <w:t>二</w:t>
      </w:r>
      <w:r>
        <w:rPr>
          <w:rFonts w:hint="eastAsia"/>
          <w:lang w:eastAsia="zh-CN"/>
        </w:rPr>
        <w:t>）</w:t>
      </w:r>
      <w:r>
        <w:rPr>
          <w:rFonts w:hint="eastAsia"/>
        </w:rPr>
        <w:t>财务查询系统领导角色操作指引</w:t>
      </w:r>
      <w:bookmarkEnd w:id="159"/>
      <w:bookmarkEnd w:id="160"/>
    </w:p>
    <w:p>
      <w:pPr>
        <w:bidi w:val="0"/>
        <w:rPr>
          <w:rFonts w:hint="eastAsia"/>
        </w:rPr>
      </w:pPr>
      <w:r>
        <w:rPr>
          <w:rFonts w:hint="eastAsia"/>
        </w:rPr>
        <w:t xml:space="preserve">领导登录后在界面首页切换领导角色，进入领导查询界面。 </w:t>
      </w:r>
    </w:p>
    <w:p>
      <w:pPr>
        <w:bidi w:val="0"/>
        <w:rPr>
          <w:rFonts w:hint="eastAsia"/>
        </w:rPr>
      </w:pPr>
      <w:r>
        <w:rPr>
          <w:rFonts w:hint="eastAsia"/>
          <w:lang w:val="en-US" w:eastAsia="zh-CN"/>
        </w:rPr>
        <w:t>1.</w:t>
      </w:r>
      <w:r>
        <w:rPr>
          <w:rFonts w:hint="eastAsia"/>
        </w:rPr>
        <w:t>部门财务信息查询</w:t>
      </w:r>
    </w:p>
    <w:p>
      <w:pPr>
        <w:bidi w:val="0"/>
        <w:rPr>
          <w:rFonts w:hint="eastAsia"/>
        </w:rPr>
      </w:pPr>
      <w:r>
        <w:rPr>
          <w:rFonts w:hint="eastAsia"/>
          <w:lang w:eastAsia="zh-CN"/>
        </w:rPr>
        <w:t>（</w:t>
      </w:r>
      <w:r>
        <w:rPr>
          <w:rFonts w:hint="eastAsia"/>
        </w:rPr>
        <w:t>1</w:t>
      </w:r>
      <w:r>
        <w:rPr>
          <w:rFonts w:hint="eastAsia"/>
          <w:lang w:eastAsia="zh-CN"/>
        </w:rPr>
        <w:t>）</w:t>
      </w:r>
      <w:r>
        <w:rPr>
          <w:rFonts w:hint="eastAsia"/>
        </w:rPr>
        <w:t>按项目大类查询</w:t>
      </w:r>
    </w:p>
    <w:p>
      <w:pPr>
        <w:bidi w:val="0"/>
        <w:rPr>
          <w:rFonts w:hint="eastAsia"/>
        </w:rPr>
      </w:pPr>
      <w:r>
        <w:rPr>
          <w:rFonts w:hint="eastAsia"/>
        </w:rPr>
        <w:t>点击各项目大类（预算、科研、专项等）的明细超链接，可查看分管部门项目大类明细，再点击各部门明细超链接，可查询到各部门项目明细。</w:t>
      </w:r>
    </w:p>
    <w:p>
      <w:pPr>
        <w:bidi w:val="0"/>
        <w:rPr>
          <w:rFonts w:hint="eastAsia"/>
        </w:rPr>
      </w:pPr>
      <w:r>
        <w:rPr>
          <w:rFonts w:hint="eastAsia"/>
          <w:lang w:eastAsia="zh-CN"/>
        </w:rPr>
        <w:t>（</w:t>
      </w:r>
      <w:r>
        <w:rPr>
          <w:rFonts w:hint="eastAsia"/>
        </w:rPr>
        <w:t>2</w:t>
      </w:r>
      <w:r>
        <w:rPr>
          <w:rFonts w:hint="eastAsia"/>
          <w:lang w:eastAsia="zh-CN"/>
        </w:rPr>
        <w:t>）</w:t>
      </w:r>
      <w:r>
        <w:rPr>
          <w:rFonts w:hint="eastAsia"/>
        </w:rPr>
        <w:t>按部门查询</w:t>
      </w:r>
    </w:p>
    <w:p>
      <w:pPr>
        <w:bidi w:val="0"/>
        <w:rPr>
          <w:rFonts w:hint="eastAsia"/>
        </w:rPr>
      </w:pPr>
      <w:r>
        <w:rPr>
          <w:rFonts w:hint="eastAsia"/>
        </w:rPr>
        <w:t>可将鼠标移动到“部门财务信息”处在下级菜单选择“部门收入支出明细”进入部门收入支出明细查询界面，再勾选需查询的部门查询部门所有项目明细。</w:t>
      </w:r>
    </w:p>
    <w:p>
      <w:pPr>
        <w:bidi w:val="0"/>
        <w:rPr>
          <w:rFonts w:hint="eastAsia"/>
        </w:rPr>
      </w:pPr>
      <w:r>
        <w:rPr>
          <w:rFonts w:hint="eastAsia"/>
        </w:rPr>
        <w:t>（</w:t>
      </w:r>
      <w:r>
        <w:rPr>
          <w:rFonts w:hint="eastAsia"/>
          <w:lang w:val="en-US" w:eastAsia="zh-CN"/>
        </w:rPr>
        <w:t>3</w:t>
      </w:r>
      <w:r>
        <w:rPr>
          <w:rFonts w:hint="eastAsia"/>
        </w:rPr>
        <w:t>）学生缴费信息查询</w:t>
      </w:r>
    </w:p>
    <w:p>
      <w:pPr>
        <w:bidi w:val="0"/>
        <w:rPr>
          <w:rFonts w:hint="eastAsia"/>
        </w:rPr>
      </w:pPr>
      <w:r>
        <w:rPr>
          <w:rFonts w:hint="eastAsia"/>
        </w:rPr>
        <w:t>鼠标移动到“学生缴费”在下级菜单选择“部门学生学杂费”进入部门学生学杂费缴费界面，可按需要查询学生缴费情况。</w:t>
      </w:r>
    </w:p>
    <w:p>
      <w:pPr>
        <w:bidi w:val="0"/>
        <w:rPr>
          <w:rFonts w:hint="eastAsia"/>
        </w:rPr>
      </w:pPr>
      <w:r>
        <w:rPr>
          <w:rFonts w:hint="eastAsia"/>
        </w:rPr>
        <w:t>如需查询欠费学生名单，在下级菜单中点击“欠费情况统计表”，进入欠费情况统计界面，在“显示范围”处，选择“已欠费”，点击“明细”超链接进入欠费情况统计联查明细，在“汇总方式”处选择“个人”，点击“查询”即可查询到欠费学生名单。</w:t>
      </w:r>
    </w:p>
    <w:p>
      <w:pPr>
        <w:pStyle w:val="4"/>
        <w:bidi w:val="0"/>
        <w:rPr>
          <w:rFonts w:hint="eastAsia"/>
        </w:rPr>
      </w:pPr>
      <w:bookmarkStart w:id="161" w:name="_Toc5833"/>
      <w:bookmarkStart w:id="162" w:name="_Toc5907"/>
      <w:bookmarkStart w:id="163" w:name="_Toc1752"/>
      <w:r>
        <w:rPr>
          <w:rFonts w:hint="eastAsia"/>
          <w:lang w:val="en-US" w:eastAsia="zh-CN"/>
        </w:rPr>
        <w:t>五</w:t>
      </w:r>
      <w:r>
        <w:rPr>
          <w:rFonts w:hint="eastAsia"/>
        </w:rPr>
        <w:t>、项目授权系统操作指引</w:t>
      </w:r>
      <w:bookmarkEnd w:id="161"/>
      <w:bookmarkEnd w:id="162"/>
      <w:bookmarkEnd w:id="163"/>
    </w:p>
    <w:p>
      <w:pPr>
        <w:bidi w:val="0"/>
        <w:rPr>
          <w:rFonts w:hint="eastAsia"/>
        </w:rPr>
      </w:pPr>
      <w:r>
        <w:rPr>
          <w:rFonts w:hint="eastAsia"/>
        </w:rPr>
        <w:t>项目授权系统，主要用于项目负责人授予他人（被授权人必须为校内人员，并拥有在册登记信息）查询或管理自己项目的权限。</w:t>
      </w:r>
    </w:p>
    <w:p>
      <w:pPr>
        <w:bidi w:val="0"/>
        <w:rPr>
          <w:rFonts w:hint="eastAsia"/>
        </w:rPr>
      </w:pPr>
      <w:r>
        <w:rPr>
          <w:rFonts w:hint="eastAsia"/>
        </w:rPr>
        <w:t>（</w:t>
      </w:r>
      <w:r>
        <w:rPr>
          <w:rFonts w:hint="eastAsia"/>
          <w:lang w:val="en-US" w:eastAsia="zh-CN"/>
        </w:rPr>
        <w:t>一</w:t>
      </w:r>
      <w:r>
        <w:rPr>
          <w:rFonts w:hint="eastAsia"/>
        </w:rPr>
        <w:t>）</w:t>
      </w:r>
      <w:r>
        <w:rPr>
          <w:rFonts w:hint="eastAsia"/>
          <w:lang w:eastAsia="zh-CN"/>
        </w:rPr>
        <w:t>登录</w:t>
      </w:r>
      <w:r>
        <w:rPr>
          <w:rFonts w:hint="eastAsia"/>
        </w:rPr>
        <w:t>智慧校园，点击财务办公平台，进入财务网上综合服务平台</w:t>
      </w:r>
    </w:p>
    <w:p>
      <w:pPr>
        <w:bidi w:val="0"/>
        <w:rPr>
          <w:rFonts w:hint="eastAsia"/>
        </w:rPr>
      </w:pPr>
      <w:r>
        <w:rPr>
          <w:rFonts w:hint="eastAsia"/>
        </w:rPr>
        <w:t>（</w:t>
      </w:r>
      <w:r>
        <w:rPr>
          <w:rFonts w:hint="eastAsia"/>
          <w:lang w:val="en-US" w:eastAsia="zh-CN"/>
        </w:rPr>
        <w:t>二</w:t>
      </w:r>
      <w:r>
        <w:rPr>
          <w:rFonts w:hint="eastAsia"/>
        </w:rPr>
        <w:t>）点击“项目授权管理”</w:t>
      </w:r>
    </w:p>
    <w:p>
      <w:pPr>
        <w:bidi w:val="0"/>
        <w:rPr>
          <w:rFonts w:hint="eastAsia"/>
        </w:rPr>
      </w:pPr>
      <w:r>
        <w:rPr>
          <w:rFonts w:hint="eastAsia"/>
          <w:lang w:eastAsia="zh-CN"/>
        </w:rPr>
        <w:t>（</w:t>
      </w:r>
      <w:r>
        <w:rPr>
          <w:rFonts w:hint="eastAsia"/>
        </w:rPr>
        <w:t>三</w:t>
      </w:r>
      <w:r>
        <w:rPr>
          <w:rFonts w:hint="eastAsia"/>
          <w:lang w:eastAsia="zh-CN"/>
        </w:rPr>
        <w:t>）</w:t>
      </w:r>
      <w:r>
        <w:rPr>
          <w:rFonts w:hint="eastAsia"/>
        </w:rPr>
        <w:t>进入项目授权管理系统界面</w:t>
      </w:r>
    </w:p>
    <w:p>
      <w:pPr>
        <w:bidi w:val="0"/>
        <w:rPr>
          <w:rFonts w:hint="eastAsia"/>
        </w:rPr>
      </w:pPr>
      <w:r>
        <w:rPr>
          <w:rFonts w:hint="eastAsia"/>
        </w:rPr>
        <w:t>1</w:t>
      </w:r>
      <w:r>
        <w:rPr>
          <w:rFonts w:hint="eastAsia"/>
          <w:lang w:eastAsia="zh-CN"/>
        </w:rPr>
        <w:t>.</w:t>
      </w:r>
      <w:r>
        <w:rPr>
          <w:rFonts w:hint="eastAsia"/>
        </w:rPr>
        <w:t>项目负责人授权：授权某人使用查询系统、申报系统、网报系统。</w:t>
      </w:r>
    </w:p>
    <w:p>
      <w:pPr>
        <w:bidi w:val="0"/>
        <w:rPr>
          <w:rFonts w:hint="eastAsia"/>
        </w:rPr>
      </w:pPr>
      <w:r>
        <w:rPr>
          <w:rFonts w:hint="eastAsia"/>
        </w:rPr>
        <w:t>（1）点击“项目授权”，在授权系统列表中选择要授权的系统。</w:t>
      </w:r>
    </w:p>
    <w:p>
      <w:pPr>
        <w:bidi w:val="0"/>
        <w:rPr>
          <w:rFonts w:hint="eastAsia"/>
        </w:rPr>
      </w:pPr>
      <w:r>
        <w:rPr>
          <w:rFonts w:hint="eastAsia"/>
        </w:rPr>
        <w:t>（2）然后输入被授权人的工号/学号。</w:t>
      </w:r>
    </w:p>
    <w:p>
      <w:pPr>
        <w:bidi w:val="0"/>
        <w:rPr>
          <w:rFonts w:hint="eastAsia"/>
        </w:rPr>
      </w:pPr>
      <w:r>
        <w:rPr>
          <w:rFonts w:hint="eastAsia"/>
        </w:rPr>
        <w:t>（3）勾选要授权的项目。</w:t>
      </w:r>
    </w:p>
    <w:p>
      <w:pPr>
        <w:bidi w:val="0"/>
        <w:rPr>
          <w:rFonts w:hint="eastAsia"/>
        </w:rPr>
      </w:pPr>
      <w:r>
        <w:rPr>
          <w:rFonts w:hint="eastAsia"/>
        </w:rPr>
        <w:t>（4）输入授权截至日期（到达截至日期后授权会自动失效）。</w:t>
      </w:r>
    </w:p>
    <w:p>
      <w:pPr>
        <w:bidi w:val="0"/>
        <w:rPr>
          <w:rFonts w:hint="eastAsia"/>
        </w:rPr>
      </w:pPr>
      <w:r>
        <w:rPr>
          <w:rFonts w:hint="eastAsia"/>
        </w:rPr>
        <w:t>（5）授权金额无需输入。</w:t>
      </w:r>
    </w:p>
    <w:p>
      <w:pPr>
        <w:bidi w:val="0"/>
        <w:rPr>
          <w:rFonts w:hint="eastAsia"/>
        </w:rPr>
      </w:pPr>
      <w:r>
        <w:rPr>
          <w:rFonts w:hint="eastAsia"/>
        </w:rPr>
        <w:t>（6）选择二次授权选项（二次授权是指项目负责人允许被授权人可以再次授权他人，该选项默认不允许）。</w:t>
      </w:r>
    </w:p>
    <w:p>
      <w:pPr>
        <w:bidi w:val="0"/>
        <w:rPr>
          <w:rFonts w:hint="eastAsia"/>
        </w:rPr>
      </w:pPr>
      <w:r>
        <w:rPr>
          <w:rFonts w:hint="eastAsia"/>
        </w:rPr>
        <w:t>（7）点击授权按钮，授权完毕。</w:t>
      </w:r>
    </w:p>
    <w:p>
      <w:pPr>
        <w:bidi w:val="0"/>
        <w:rPr>
          <w:rFonts w:hint="eastAsia"/>
        </w:rPr>
      </w:pPr>
      <w:r>
        <w:rPr>
          <w:rFonts w:hint="eastAsia"/>
        </w:rPr>
        <w:t>2</w:t>
      </w:r>
      <w:r>
        <w:rPr>
          <w:rFonts w:hint="eastAsia"/>
          <w:lang w:eastAsia="zh-CN"/>
        </w:rPr>
        <w:t>.</w:t>
      </w:r>
      <w:r>
        <w:rPr>
          <w:rFonts w:hint="eastAsia"/>
        </w:rPr>
        <w:t>批量授权：方便对多个使用者同时进行授权。</w:t>
      </w:r>
    </w:p>
    <w:p>
      <w:pPr>
        <w:bidi w:val="0"/>
        <w:rPr>
          <w:rFonts w:hint="eastAsia"/>
        </w:rPr>
      </w:pPr>
      <w:r>
        <w:rPr>
          <w:rFonts w:hint="eastAsia"/>
        </w:rPr>
        <w:t>（1）点击“批量授权”，在授权系统列表选择“查询系统”或“申报系统”或“报账系统” 。</w:t>
      </w:r>
    </w:p>
    <w:p>
      <w:pPr>
        <w:bidi w:val="0"/>
        <w:rPr>
          <w:rFonts w:hint="eastAsia"/>
        </w:rPr>
      </w:pPr>
      <w:r>
        <w:rPr>
          <w:rFonts w:hint="eastAsia"/>
        </w:rPr>
        <w:t>（2）填写被授权人工号，然后点击插入，再依次填写其他被授权人工号。</w:t>
      </w:r>
    </w:p>
    <w:p>
      <w:pPr>
        <w:bidi w:val="0"/>
        <w:rPr>
          <w:rFonts w:hint="eastAsia"/>
        </w:rPr>
      </w:pPr>
      <w:r>
        <w:rPr>
          <w:rFonts w:hint="eastAsia"/>
        </w:rPr>
        <w:t>（3）输入截至日期。</w:t>
      </w:r>
    </w:p>
    <w:p>
      <w:pPr>
        <w:bidi w:val="0"/>
        <w:rPr>
          <w:rFonts w:hint="eastAsia"/>
        </w:rPr>
      </w:pPr>
      <w:r>
        <w:rPr>
          <w:rFonts w:hint="eastAsia"/>
        </w:rPr>
        <w:t>（4）选择要授权使用的项目，点击授权按钮。</w:t>
      </w:r>
    </w:p>
    <w:p>
      <w:pPr>
        <w:bidi w:val="0"/>
        <w:rPr>
          <w:rFonts w:hint="eastAsia"/>
        </w:rPr>
      </w:pPr>
      <w:r>
        <w:rPr>
          <w:rFonts w:hint="eastAsia"/>
        </w:rPr>
        <w:t>3</w:t>
      </w:r>
      <w:r>
        <w:rPr>
          <w:rFonts w:hint="eastAsia"/>
          <w:lang w:eastAsia="zh-CN"/>
        </w:rPr>
        <w:t>.</w:t>
      </w:r>
      <w:r>
        <w:rPr>
          <w:rFonts w:hint="eastAsia"/>
        </w:rPr>
        <w:t>取消授权</w:t>
      </w:r>
    </w:p>
    <w:p>
      <w:pPr>
        <w:bidi w:val="0"/>
        <w:rPr>
          <w:rFonts w:hint="eastAsia"/>
        </w:rPr>
      </w:pPr>
      <w:r>
        <w:rPr>
          <w:rFonts w:hint="eastAsia"/>
        </w:rPr>
        <w:t>（1）点击“取消授权”，在授权系统列表选择“查询系统”或“申报系统”或“报销系统”。</w:t>
      </w:r>
    </w:p>
    <w:p>
      <w:pPr>
        <w:bidi w:val="0"/>
        <w:rPr>
          <w:rFonts w:hint="eastAsia"/>
        </w:rPr>
      </w:pPr>
      <w:r>
        <w:rPr>
          <w:rFonts w:hint="eastAsia"/>
        </w:rPr>
        <w:t>（2）勾选要取消授权的行，然后点击 批量取消授权按钮。</w:t>
      </w:r>
    </w:p>
    <w:p>
      <w:pPr>
        <w:bidi w:val="0"/>
        <w:rPr>
          <w:rFonts w:hint="eastAsia"/>
        </w:rPr>
      </w:pPr>
      <w:r>
        <w:rPr>
          <w:rFonts w:hint="eastAsia"/>
        </w:rPr>
        <w:t>说明：取消授权适用于授权时授权截止日期为无限的情景，授权时输入授权截至日期的，到达截至日期后授权会自动失效，无需进行“取消授权”操作。</w:t>
      </w:r>
    </w:p>
    <w:p>
      <w:pPr>
        <w:pStyle w:val="4"/>
        <w:bidi w:val="0"/>
        <w:rPr>
          <w:rFonts w:hint="eastAsia"/>
        </w:rPr>
      </w:pPr>
      <w:bookmarkStart w:id="164" w:name="_Toc14276"/>
      <w:bookmarkStart w:id="165" w:name="_Toc26950"/>
      <w:bookmarkStart w:id="166" w:name="_Toc6500"/>
      <w:r>
        <w:rPr>
          <w:rFonts w:hint="eastAsia"/>
          <w:lang w:val="en-US" w:eastAsia="zh-CN"/>
        </w:rPr>
        <w:t>六</w:t>
      </w:r>
      <w:r>
        <w:rPr>
          <w:rFonts w:hint="eastAsia"/>
        </w:rPr>
        <w:t>、统一支付平台使用</w:t>
      </w:r>
      <w:bookmarkEnd w:id="164"/>
      <w:bookmarkEnd w:id="165"/>
      <w:bookmarkEnd w:id="166"/>
    </w:p>
    <w:p>
      <w:pPr>
        <w:pStyle w:val="5"/>
        <w:bidi w:val="0"/>
        <w:rPr>
          <w:rFonts w:hint="eastAsia"/>
        </w:rPr>
      </w:pPr>
      <w:r>
        <w:rPr>
          <w:rFonts w:hint="eastAsia"/>
        </w:rPr>
        <w:t>（一）电脑端使用指南</w:t>
      </w:r>
    </w:p>
    <w:p>
      <w:pPr>
        <w:bidi w:val="0"/>
        <w:rPr>
          <w:rFonts w:hint="eastAsia"/>
        </w:rPr>
      </w:pPr>
      <w:r>
        <w:rPr>
          <w:rFonts w:hint="eastAsia"/>
        </w:rPr>
        <w:t>校园统一支付平台是针对在校生、老师及外校人员进行网上缴费的一个收费系统。在校生、教师能随时随地通过本系统缴纳学费以及其他的学校各种零星费用，并能够实时查询项目欠费和已缴费情况。</w:t>
      </w:r>
    </w:p>
    <w:p>
      <w:pPr>
        <w:bidi w:val="0"/>
        <w:rPr>
          <w:rFonts w:hint="eastAsia"/>
        </w:rPr>
      </w:pPr>
      <w:r>
        <w:rPr>
          <w:rFonts w:hint="eastAsia"/>
        </w:rPr>
        <w:t>支付平台主要包括的功能有：个人信息管理、欠费查询、学费缴费、其他缴费、缴费记录查询、已缴费信息查询以及项目报名。</w:t>
      </w:r>
    </w:p>
    <w:p>
      <w:pPr>
        <w:bidi w:val="0"/>
        <w:rPr>
          <w:rFonts w:hint="eastAsia"/>
        </w:rPr>
      </w:pPr>
      <w:r>
        <w:rPr>
          <w:rFonts w:hint="eastAsia"/>
        </w:rPr>
        <w:t>电脑端</w:t>
      </w:r>
      <w:r>
        <w:rPr>
          <w:rFonts w:hint="eastAsia"/>
          <w:lang w:eastAsia="zh-CN"/>
        </w:rPr>
        <w:t>登录</w:t>
      </w:r>
      <w:r>
        <w:rPr>
          <w:rFonts w:hint="eastAsia"/>
        </w:rPr>
        <w:t>：</w:t>
      </w:r>
      <w:r>
        <w:rPr>
          <w:rFonts w:hint="eastAsia"/>
          <w:lang w:eastAsia="zh-CN"/>
        </w:rPr>
        <w:t>登录</w:t>
      </w:r>
      <w:r>
        <w:rPr>
          <w:rFonts w:hint="eastAsia"/>
        </w:rPr>
        <w:t>智慧校园，点击财务办公平台，进入财务网上综合服务平台，点击</w:t>
      </w:r>
      <w:r>
        <w:rPr>
          <w:rFonts w:hint="eastAsia"/>
          <w:lang w:eastAsia="zh-CN"/>
        </w:rPr>
        <w:t>“</w:t>
      </w:r>
      <w:r>
        <w:rPr>
          <w:rFonts w:hint="eastAsia"/>
        </w:rPr>
        <w:t>统一支付平台</w:t>
      </w:r>
      <w:r>
        <w:rPr>
          <w:rFonts w:hint="eastAsia"/>
          <w:lang w:eastAsia="zh-CN"/>
        </w:rPr>
        <w:t>”</w:t>
      </w:r>
      <w:r>
        <w:rPr>
          <w:rFonts w:hint="eastAsia"/>
        </w:rPr>
        <w:t>，</w:t>
      </w:r>
      <w:r>
        <w:rPr>
          <w:rFonts w:hint="eastAsia"/>
          <w:lang w:val="en-US" w:eastAsia="zh-CN"/>
        </w:rPr>
        <w:t>之</w:t>
      </w:r>
      <w:r>
        <w:rPr>
          <w:rFonts w:hint="eastAsia"/>
        </w:rPr>
        <w:t>后进行用户信息维护、欠费信息查询、学费缴费、其他缴费、缴费记录查询等操作。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缴费时请确认收款方、缴纳金额与系统缴费金额一致后再缴费。拆分缴纳金额不能小于系统允许的最小缴纳金额。</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left"/>
        <w:textAlignment w:val="auto"/>
        <w:rPr>
          <w:rFonts w:hint="eastAsia" w:ascii="仿宋_GB2312" w:hAnsi="仿宋_GB2312" w:eastAsia="仿宋_GB2312" w:cs="仿宋_GB2312"/>
          <w:b/>
          <w:bCs/>
          <w:lang w:eastAsia="zh-CN"/>
        </w:rPr>
      </w:pPr>
      <w:r>
        <w:rPr>
          <w:rFonts w:hint="eastAsia" w:ascii="仿宋_GB2312" w:hAnsi="仿宋_GB2312" w:eastAsia="仿宋_GB2312" w:cs="仿宋_GB2312"/>
          <w:b/>
          <w:bCs/>
        </w:rPr>
        <w:t>注意事项</w:t>
      </w:r>
      <w:r>
        <w:rPr>
          <w:rFonts w:hint="eastAsia" w:ascii="仿宋_GB2312" w:hAnsi="仿宋_GB2312" w:cs="仿宋_GB2312"/>
          <w:b/>
          <w:bCs/>
          <w:lang w:eastAsia="zh-CN"/>
        </w:rPr>
        <w:t>：</w:t>
      </w:r>
    </w:p>
    <w:p>
      <w:pPr>
        <w:bidi w:val="0"/>
        <w:rPr>
          <w:rFonts w:hint="eastAsia"/>
        </w:rPr>
      </w:pPr>
      <w:r>
        <w:rPr>
          <w:rFonts w:hint="eastAsia"/>
          <w:lang w:eastAsia="zh-CN"/>
        </w:rPr>
        <w:t>（</w:t>
      </w:r>
      <w:r>
        <w:rPr>
          <w:rFonts w:hint="eastAsia"/>
        </w:rPr>
        <w:t>1</w:t>
      </w:r>
      <w:r>
        <w:rPr>
          <w:rFonts w:hint="eastAsia"/>
          <w:lang w:eastAsia="zh-CN"/>
        </w:rPr>
        <w:t>）</w:t>
      </w:r>
      <w:r>
        <w:rPr>
          <w:rFonts w:hint="eastAsia"/>
        </w:rPr>
        <w:t>通过微信支付宝缴费时，请确认收款方名称：广州城市理工学院，金额与系统缴费金额一致</w:t>
      </w:r>
    </w:p>
    <w:p>
      <w:pPr>
        <w:bidi w:val="0"/>
        <w:rPr>
          <w:rFonts w:hint="eastAsia"/>
        </w:rPr>
      </w:pPr>
      <w:r>
        <w:rPr>
          <w:rFonts w:hint="eastAsia"/>
          <w:lang w:eastAsia="zh-CN"/>
        </w:rPr>
        <w:t>（</w:t>
      </w:r>
      <w:r>
        <w:rPr>
          <w:rFonts w:hint="eastAsia"/>
        </w:rPr>
        <w:t>2</w:t>
      </w:r>
      <w:r>
        <w:rPr>
          <w:rFonts w:hint="eastAsia"/>
          <w:lang w:eastAsia="zh-CN"/>
        </w:rPr>
        <w:t>）</w:t>
      </w:r>
      <w:r>
        <w:rPr>
          <w:rFonts w:hint="eastAsia"/>
        </w:rPr>
        <w:t>缴费操作完成后，如提示缴费失败，请先确认相关账户有无扣款，如已扣款切勿重复缴费，系统会在1-2个工作日恢复此交易。如5分钟后账户仍未扣款请重新提交订单完成缴费手续。</w:t>
      </w:r>
    </w:p>
    <w:p>
      <w:pPr>
        <w:bidi w:val="0"/>
        <w:rPr>
          <w:rFonts w:hint="eastAsia"/>
        </w:rPr>
      </w:pPr>
      <w:r>
        <w:rPr>
          <w:rFonts w:hint="eastAsia"/>
          <w:lang w:eastAsia="zh-CN"/>
        </w:rPr>
        <w:t>（</w:t>
      </w:r>
      <w:r>
        <w:rPr>
          <w:rFonts w:hint="eastAsia"/>
        </w:rPr>
        <w:t>3</w:t>
      </w:r>
      <w:r>
        <w:rPr>
          <w:rFonts w:hint="eastAsia"/>
          <w:lang w:eastAsia="zh-CN"/>
        </w:rPr>
        <w:t>）</w:t>
      </w:r>
      <w:r>
        <w:rPr>
          <w:rFonts w:hint="eastAsia"/>
        </w:rPr>
        <w:t>除了银行缴费界面外，本系统不需要学生输入银行信息，银行缴费系统也不会要求学生升级银行密码等。请勿将个人银行信息透漏给他人。</w:t>
      </w:r>
    </w:p>
    <w:p>
      <w:pPr>
        <w:pStyle w:val="5"/>
        <w:bidi w:val="0"/>
        <w:rPr>
          <w:rFonts w:hint="eastAsia"/>
        </w:rPr>
      </w:pPr>
      <w:r>
        <w:rPr>
          <w:rFonts w:hint="eastAsia"/>
          <w:lang w:eastAsia="zh-CN"/>
        </w:rPr>
        <w:t>（</w:t>
      </w:r>
      <w:r>
        <w:rPr>
          <w:rFonts w:hint="eastAsia"/>
          <w:lang w:val="en-US" w:eastAsia="zh-CN"/>
        </w:rPr>
        <w:t>二</w:t>
      </w:r>
      <w:r>
        <w:rPr>
          <w:rFonts w:hint="eastAsia"/>
          <w:lang w:eastAsia="zh-CN"/>
        </w:rPr>
        <w:t>）</w:t>
      </w:r>
      <w:r>
        <w:rPr>
          <w:rFonts w:hint="eastAsia"/>
        </w:rPr>
        <w:t>手机端使用指南</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进入智慧校园APP</w:t>
      </w:r>
      <w:r>
        <w:rPr>
          <w:rFonts w:hint="eastAsia" w:ascii="仿宋_GB2312" w:hAnsi="仿宋_GB2312" w:eastAsia="仿宋_GB2312" w:cs="仿宋_GB2312"/>
          <w:b/>
          <w:bCs/>
          <w:color w:val="FF0000"/>
        </w:rPr>
        <w:t>—→</w:t>
      </w:r>
      <w:r>
        <w:rPr>
          <w:rFonts w:hint="eastAsia" w:ascii="仿宋_GB2312" w:hAnsi="仿宋_GB2312" w:eastAsia="仿宋_GB2312" w:cs="仿宋_GB2312"/>
        </w:rPr>
        <w:t>点击“应用设置”</w:t>
      </w:r>
      <w:r>
        <w:rPr>
          <w:rFonts w:hint="eastAsia" w:ascii="仿宋_GB2312" w:hAnsi="仿宋_GB2312" w:eastAsia="仿宋_GB2312" w:cs="仿宋_GB2312"/>
          <w:b/>
          <w:bCs/>
          <w:color w:val="FF0000"/>
        </w:rPr>
        <w:t>—→</w:t>
      </w:r>
      <w:r>
        <w:rPr>
          <w:rFonts w:hint="eastAsia" w:ascii="仿宋_GB2312" w:hAnsi="仿宋_GB2312" w:eastAsia="仿宋_GB2312" w:cs="仿宋_GB2312"/>
        </w:rPr>
        <w:t>点击财务处“统一支付平台”</w:t>
      </w:r>
      <w:r>
        <w:rPr>
          <w:rFonts w:hint="eastAsia" w:ascii="仿宋_GB2312" w:hAnsi="仿宋_GB2312" w:eastAsia="仿宋_GB2312" w:cs="仿宋_GB2312"/>
          <w:b/>
          <w:bCs/>
          <w:color w:val="FF0000"/>
        </w:rPr>
        <w:t>—→</w:t>
      </w:r>
      <w:r>
        <w:rPr>
          <w:rFonts w:hint="eastAsia" w:ascii="仿宋_GB2312" w:hAnsi="仿宋_GB2312" w:eastAsia="仿宋_GB2312" w:cs="仿宋_GB2312"/>
        </w:rPr>
        <w:t>进入统一支付平台界面</w:t>
      </w:r>
      <w:r>
        <w:rPr>
          <w:rFonts w:hint="eastAsia" w:ascii="仿宋_GB2312" w:hAnsi="仿宋_GB2312" w:eastAsia="仿宋_GB2312" w:cs="仿宋_GB2312"/>
          <w:b/>
          <w:bCs/>
          <w:color w:val="FF0000"/>
        </w:rPr>
        <w:t>—→</w:t>
      </w:r>
      <w:r>
        <w:rPr>
          <w:rFonts w:hint="eastAsia" w:ascii="仿宋_GB2312" w:hAnsi="仿宋_GB2312" w:eastAsia="仿宋_GB2312" w:cs="仿宋_GB2312"/>
        </w:rPr>
        <w:t>核对姓名和缴费金额无误</w:t>
      </w:r>
      <w:r>
        <w:rPr>
          <w:rFonts w:hint="eastAsia" w:ascii="仿宋_GB2312" w:hAnsi="仿宋_GB2312" w:eastAsia="仿宋_GB2312" w:cs="仿宋_GB2312"/>
          <w:b/>
          <w:bCs/>
          <w:color w:val="FF0000"/>
        </w:rPr>
        <w:t>—→</w:t>
      </w:r>
      <w:r>
        <w:rPr>
          <w:rFonts w:hint="eastAsia" w:ascii="仿宋_GB2312" w:hAnsi="仿宋_GB2312" w:eastAsia="仿宋_GB2312" w:cs="仿宋_GB2312"/>
        </w:rPr>
        <w:t>点击应缴费项目框</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bCs/>
          <w:color w:val="FF0000"/>
        </w:rPr>
        <w:t>—→</w:t>
      </w:r>
      <w:r>
        <w:rPr>
          <w:rFonts w:hint="eastAsia" w:ascii="仿宋_GB2312" w:hAnsi="仿宋_GB2312" w:eastAsia="仿宋_GB2312" w:cs="仿宋_GB2312"/>
        </w:rPr>
        <w:t>点击右下角缴费按钮进入缴费界面</w:t>
      </w:r>
      <w:r>
        <w:rPr>
          <w:rFonts w:hint="eastAsia" w:ascii="仿宋_GB2312" w:hAnsi="仿宋_GB2312" w:eastAsia="仿宋_GB2312" w:cs="仿宋_GB2312"/>
          <w:b/>
          <w:bCs/>
          <w:color w:val="FF0000"/>
        </w:rPr>
        <w:t>—→</w:t>
      </w:r>
      <w:r>
        <w:rPr>
          <w:rFonts w:hint="eastAsia" w:ascii="仿宋_GB2312" w:hAnsi="仿宋_GB2312" w:eastAsia="仿宋_GB2312" w:cs="仿宋_GB2312"/>
        </w:rPr>
        <w:t>选择支付方式进行缴费</w:t>
      </w:r>
    </w:p>
    <w:p>
      <w:pPr>
        <w:pStyle w:val="4"/>
        <w:bidi w:val="0"/>
        <w:rPr>
          <w:rFonts w:hint="eastAsia"/>
        </w:rPr>
      </w:pPr>
      <w:bookmarkStart w:id="167" w:name="_Toc15013"/>
      <w:bookmarkStart w:id="168" w:name="_Toc4137"/>
      <w:bookmarkStart w:id="169" w:name="_Toc30117"/>
      <w:r>
        <w:rPr>
          <w:rFonts w:hint="eastAsia"/>
          <w:lang w:val="en-US" w:eastAsia="zh-CN"/>
        </w:rPr>
        <w:t>七</w:t>
      </w:r>
      <w:r>
        <w:rPr>
          <w:rFonts w:hint="eastAsia"/>
        </w:rPr>
        <w:t>、自助投递智能终端操作指引</w:t>
      </w:r>
      <w:bookmarkEnd w:id="167"/>
      <w:bookmarkEnd w:id="168"/>
      <w:bookmarkEnd w:id="169"/>
    </w:p>
    <w:p>
      <w:pPr>
        <w:bidi w:val="0"/>
        <w:rPr>
          <w:rFonts w:hint="eastAsia"/>
        </w:rPr>
      </w:pPr>
      <w:r>
        <w:rPr>
          <w:rFonts w:hint="eastAsia"/>
        </w:rPr>
        <w:t>高校财务“自助投递智能服务终端”采用智能化管理，终端通过身份证识别确认人员身份，包括实行以下服务功能：</w:t>
      </w:r>
    </w:p>
    <w:p>
      <w:pPr>
        <w:bidi w:val="0"/>
        <w:rPr>
          <w:rFonts w:hint="eastAsia"/>
        </w:rPr>
      </w:pPr>
      <w:r>
        <w:rPr>
          <w:rFonts w:hint="eastAsia"/>
          <w:lang w:val="en-US" w:eastAsia="zh-CN"/>
        </w:rPr>
        <w:t>1.</w:t>
      </w:r>
      <w:r>
        <w:rPr>
          <w:rFonts w:hint="eastAsia"/>
        </w:rPr>
        <w:t>网上自助投递</w:t>
      </w:r>
    </w:p>
    <w:p>
      <w:pPr>
        <w:bidi w:val="0"/>
        <w:rPr>
          <w:rFonts w:hint="eastAsia"/>
        </w:rPr>
      </w:pPr>
      <w:r>
        <w:rPr>
          <w:rFonts w:hint="eastAsia"/>
        </w:rPr>
        <w:t>投单人将签字齐全、手续完备的预约单及相关报销材料用回形针固定好，并将以上材料装入投递专用袋，然后点击【网上自助投递】按钮，将报销单二维码对准投单机屏幕下方二维码扫描区逐份进行扫描，扫描完毕后按【确认】按钮，机器打开投递口，可进行投递，投递完成后按【完成投递】按钮关闭投递口（无需获取投递凭条）。</w:t>
      </w:r>
    </w:p>
    <w:p>
      <w:pPr>
        <w:bidi w:val="0"/>
        <w:rPr>
          <w:rFonts w:hint="eastAsia"/>
        </w:rPr>
      </w:pPr>
      <w:r>
        <w:rPr>
          <w:rFonts w:hint="eastAsia"/>
          <w:lang w:val="en-US" w:eastAsia="zh-CN"/>
        </w:rPr>
        <w:t>（1）</w:t>
      </w:r>
      <w:r>
        <w:rPr>
          <w:rFonts w:hint="eastAsia"/>
        </w:rPr>
        <w:t>二维码扫描可以记录网上报销单和收入申报单信息。</w:t>
      </w:r>
    </w:p>
    <w:p>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投递口有2分钟无操作计时，超时投递口会自动关闭；</w:t>
      </w:r>
    </w:p>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如果重复扫描单据，系统会发出提示；</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投递完毕可以通过单据流转查询功能查看单据的流转过程。</w:t>
      </w:r>
    </w:p>
    <w:p>
      <w:pPr>
        <w:bidi w:val="0"/>
        <w:rPr>
          <w:rFonts w:hint="eastAsia"/>
        </w:rPr>
      </w:pPr>
      <w:r>
        <w:rPr>
          <w:rFonts w:hint="eastAsia"/>
          <w:lang w:val="en-US" w:eastAsia="zh-CN"/>
        </w:rPr>
        <w:t>2.</w:t>
      </w:r>
      <w:r>
        <w:rPr>
          <w:rFonts w:hint="eastAsia"/>
        </w:rPr>
        <w:t>单据流转查询</w:t>
      </w:r>
    </w:p>
    <w:p>
      <w:pPr>
        <w:bidi w:val="0"/>
        <w:rPr>
          <w:rFonts w:hint="eastAsia"/>
        </w:rPr>
      </w:pPr>
      <w:r>
        <w:rPr>
          <w:rFonts w:hint="eastAsia"/>
        </w:rPr>
        <w:t>查看投递单的物流状态。</w:t>
      </w:r>
    </w:p>
    <w:p>
      <w:pPr>
        <w:bidi w:val="0"/>
        <w:rPr>
          <w:rFonts w:hint="eastAsia"/>
        </w:rPr>
      </w:pPr>
      <w:r>
        <w:rPr>
          <w:rFonts w:hint="eastAsia"/>
        </w:rPr>
        <w:t>点击【单据流转查询查询】打开界面，在此界面点击【身份证查询】按钮，在机器下方的扫描窗口扫描身份证，扫描完毕弹出3个月内的相应单据信息。用户通过单据列表选择需要查看的单据，可显示该单据流转的详细信息。</w:t>
      </w:r>
    </w:p>
    <w:p>
      <w:pPr>
        <w:bidi w:val="0"/>
        <w:rPr>
          <w:rFonts w:hint="eastAsia"/>
        </w:rPr>
      </w:pPr>
      <w:r>
        <w:rPr>
          <w:rFonts w:hint="eastAsia"/>
          <w:lang w:val="en-US" w:eastAsia="zh-CN"/>
        </w:rPr>
        <w:t>3.</w:t>
      </w:r>
      <w:r>
        <w:rPr>
          <w:rFonts w:hint="eastAsia"/>
        </w:rPr>
        <w:t>财务信息采集</w:t>
      </w:r>
    </w:p>
    <w:p>
      <w:pPr>
        <w:bidi w:val="0"/>
        <w:rPr>
          <w:rFonts w:hint="eastAsia"/>
        </w:rPr>
      </w:pPr>
      <w:r>
        <w:rPr>
          <w:rFonts w:hint="eastAsia"/>
        </w:rPr>
        <w:t>主要用于更新“财务系统”里的银行账号信息</w:t>
      </w:r>
    </w:p>
    <w:p>
      <w:pPr>
        <w:bidi w:val="0"/>
        <w:rPr>
          <w:rFonts w:hint="eastAsia"/>
        </w:rPr>
      </w:pPr>
      <w:r>
        <w:rPr>
          <w:rFonts w:hint="eastAsia"/>
        </w:rPr>
        <w:t>点击【财务信息采集】按钮，在此界面点击【身份证查询】按钮，在机器下方的扫描窗口扫描身份证，通过职工信息验证。更新人员报账卡号时，同时会更新“工资系统”的银行卡号。目前只能修改建行卡号信息，如果将建行卡号修改为非建行卡号，系统不能进行保存。</w:t>
      </w:r>
    </w:p>
    <w:p>
      <w:pPr>
        <w:bidi w:val="0"/>
        <w:rPr>
          <w:rFonts w:hint="eastAsia"/>
        </w:rPr>
      </w:pPr>
      <w:r>
        <w:rPr>
          <w:rFonts w:hint="eastAsia"/>
          <w:lang w:val="en-US" w:eastAsia="zh-CN"/>
        </w:rPr>
        <w:t>4.</w:t>
      </w:r>
      <w:r>
        <w:rPr>
          <w:rFonts w:hint="eastAsia"/>
        </w:rPr>
        <w:t>学生账号更新</w:t>
      </w:r>
    </w:p>
    <w:p>
      <w:pPr>
        <w:bidi w:val="0"/>
        <w:rPr>
          <w:rFonts w:hint="eastAsia"/>
        </w:rPr>
      </w:pPr>
      <w:r>
        <w:rPr>
          <w:rFonts w:hint="eastAsia"/>
        </w:rPr>
        <w:t>点击【学生账号更新】按钮。打开界面，在机器下方扫描身份证，扫描完毕弹出学生本人基本信息，并且在右侧按钮显示出该学生所有的学号（如为本硕连读，则会显示两个学号）。学生通过切换学号可更新对应学号下的银行账号。目前只能修改建行卡号信息，如果将建行卡号修改为非建行卡号，系统不能进行保存。</w:t>
      </w:r>
    </w:p>
    <w:p>
      <w:pPr>
        <w:bidi w:val="0"/>
        <w:rPr>
          <w:rFonts w:hint="eastAsia"/>
        </w:rPr>
      </w:pPr>
      <w:r>
        <w:rPr>
          <w:rFonts w:hint="eastAsia"/>
          <w:lang w:val="en-US" w:eastAsia="zh-CN"/>
        </w:rPr>
        <w:t>5.</w:t>
      </w:r>
      <w:r>
        <w:rPr>
          <w:rFonts w:hint="eastAsia"/>
        </w:rPr>
        <w:t>银行来款查询</w:t>
      </w:r>
    </w:p>
    <w:p>
      <w:pPr>
        <w:bidi w:val="0"/>
        <w:rPr>
          <w:rFonts w:hint="eastAsia"/>
        </w:rPr>
      </w:pPr>
      <w:r>
        <w:rPr>
          <w:rFonts w:hint="eastAsia"/>
        </w:rPr>
        <w:t>点击【银行来款查询】按钮。可查询当前所有未认领的银行来款。在右边设置好检索条件后，点击【过滤】按钮进行数据筛选。</w:t>
      </w:r>
    </w:p>
    <w:p>
      <w:pPr>
        <w:bidi w:val="0"/>
        <w:rPr>
          <w:rFonts w:hint="eastAsia"/>
        </w:rPr>
      </w:pPr>
      <w:r>
        <w:rPr>
          <w:rFonts w:hint="eastAsia"/>
          <w:lang w:val="en-US" w:eastAsia="zh-CN"/>
        </w:rPr>
        <w:t>6.</w:t>
      </w:r>
      <w:r>
        <w:rPr>
          <w:rFonts w:hint="eastAsia"/>
        </w:rPr>
        <w:t>财务办事指南</w:t>
      </w:r>
    </w:p>
    <w:p>
      <w:pPr>
        <w:bidi w:val="0"/>
        <w:rPr>
          <w:rFonts w:hint="eastAsia"/>
        </w:rPr>
      </w:pPr>
      <w:r>
        <w:rPr>
          <w:rFonts w:hint="eastAsia"/>
        </w:rPr>
        <w:t>可查看财务处制作的相关报账业务操作视频。</w:t>
      </w:r>
    </w:p>
    <w:p>
      <w:pPr>
        <w:pStyle w:val="4"/>
        <w:bidi w:val="0"/>
        <w:rPr>
          <w:rFonts w:hint="eastAsia"/>
        </w:rPr>
      </w:pPr>
      <w:bookmarkStart w:id="170" w:name="_Toc11915"/>
      <w:bookmarkStart w:id="171" w:name="_Toc29394"/>
      <w:bookmarkStart w:id="172" w:name="_Toc5368"/>
      <w:r>
        <w:rPr>
          <w:rFonts w:hint="eastAsia"/>
          <w:lang w:val="en-US" w:eastAsia="zh-CN"/>
        </w:rPr>
        <w:t>八</w:t>
      </w:r>
      <w:r>
        <w:rPr>
          <w:rFonts w:hint="eastAsia"/>
        </w:rPr>
        <w:t>、差旅服务平台操作</w:t>
      </w:r>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差旅服务平台业务办理流程如下：</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3" w:hRule="atLeast"/>
        </w:trPr>
        <w:tc>
          <w:tcPr>
            <w:tcW w:w="8522" w:type="dxa"/>
          </w:tcPr>
          <w:p>
            <w:pPr>
              <w:keepNext w:val="0"/>
              <w:keepLines w:val="0"/>
              <w:pageBreakBefore w:val="0"/>
              <w:widowControl w:val="0"/>
              <w:kinsoku/>
              <w:wordWrap/>
              <w:overflowPunct/>
              <w:topLinePunct w:val="0"/>
              <w:autoSpaceDE/>
              <w:autoSpaceDN/>
              <w:bidi w:val="0"/>
              <w:adjustRightInd/>
              <w:snapToGrid/>
              <w:spacing w:line="100" w:lineRule="exact"/>
              <w:jc w:val="left"/>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anchor distT="0" distB="0" distL="114300" distR="114300" simplePos="0" relativeHeight="251693056" behindDoc="0" locked="0" layoutInCell="1" allowOverlap="1">
                  <wp:simplePos x="0" y="0"/>
                  <wp:positionH relativeFrom="column">
                    <wp:posOffset>355600</wp:posOffset>
                  </wp:positionH>
                  <wp:positionV relativeFrom="paragraph">
                    <wp:posOffset>-2444750</wp:posOffset>
                  </wp:positionV>
                  <wp:extent cx="5274310" cy="2390775"/>
                  <wp:effectExtent l="0" t="0" r="2540" b="9525"/>
                  <wp:wrapSquare wrapText="bothSides"/>
                  <wp:docPr id="25" name="图片 25" descr="170132805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1328056175"/>
                          <pic:cNvPicPr>
                            <a:picLocks noChangeAspect="1"/>
                          </pic:cNvPicPr>
                        </pic:nvPicPr>
                        <pic:blipFill>
                          <a:blip r:embed="rId31"/>
                          <a:stretch>
                            <a:fillRect/>
                          </a:stretch>
                        </pic:blipFill>
                        <pic:spPr>
                          <a:xfrm>
                            <a:off x="0" y="0"/>
                            <a:ext cx="5274310" cy="2390775"/>
                          </a:xfrm>
                          <a:prstGeom prst="rect">
                            <a:avLst/>
                          </a:prstGeom>
                        </pic:spPr>
                      </pic:pic>
                    </a:graphicData>
                  </a:graphic>
                </wp:anchor>
              </w:drawing>
            </w:r>
          </w:p>
        </w:tc>
      </w:tr>
    </w:tbl>
    <w:p>
      <w:pPr>
        <w:bidi w:val="0"/>
        <w:rPr>
          <w:rFonts w:hint="eastAsia"/>
        </w:rPr>
      </w:pPr>
      <w:r>
        <w:rPr>
          <w:rFonts w:hint="eastAsia"/>
        </w:rPr>
        <w:t>1</w:t>
      </w:r>
      <w:r>
        <w:rPr>
          <w:rFonts w:hint="eastAsia"/>
          <w:lang w:eastAsia="zh-CN"/>
        </w:rPr>
        <w:t>.</w:t>
      </w:r>
      <w:r>
        <w:rPr>
          <w:rFonts w:hint="eastAsia"/>
        </w:rPr>
        <w:t>登录</w:t>
      </w:r>
    </w:p>
    <w:p>
      <w:pPr>
        <w:bidi w:val="0"/>
        <w:rPr>
          <w:rFonts w:hint="eastAsia"/>
        </w:rPr>
      </w:pPr>
      <w:r>
        <w:rPr>
          <w:rFonts w:hint="eastAsia"/>
        </w:rPr>
        <w:t>进入财务综合服务平台，选择“差旅服务平台”。</w:t>
      </w:r>
    </w:p>
    <w:p>
      <w:pPr>
        <w:bidi w:val="0"/>
        <w:rPr>
          <w:rFonts w:hint="eastAsia"/>
        </w:rPr>
      </w:pPr>
      <w:r>
        <w:rPr>
          <w:rFonts w:hint="eastAsia"/>
        </w:rPr>
        <w:t>2</w:t>
      </w:r>
      <w:r>
        <w:rPr>
          <w:rFonts w:hint="eastAsia"/>
          <w:lang w:eastAsia="zh-CN"/>
        </w:rPr>
        <w:t>.</w:t>
      </w:r>
      <w:r>
        <w:rPr>
          <w:rFonts w:hint="eastAsia"/>
        </w:rPr>
        <w:t>行程申请</w:t>
      </w:r>
    </w:p>
    <w:p>
      <w:pPr>
        <w:bidi w:val="0"/>
        <w:rPr>
          <w:rFonts w:hint="eastAsia"/>
        </w:rPr>
      </w:pPr>
      <w:r>
        <w:rPr>
          <w:rFonts w:hint="eastAsia"/>
        </w:rPr>
        <w:t>点击【差旅管理】进入【行程申请】页面</w:t>
      </w:r>
    </w:p>
    <w:p>
      <w:pPr>
        <w:bidi w:val="0"/>
        <w:rPr>
          <w:rFonts w:hint="eastAsia"/>
        </w:rPr>
      </w:pPr>
      <w:r>
        <w:rPr>
          <w:rFonts w:hint="eastAsia"/>
        </w:rPr>
        <w:t>填写调研单位、行程事由、出差地点、行程时间、出行预算、所属部门、事前报备、所属预算项目、行程备注，添加出行在职教职工和非在职人员，若含有一些说明文件，可上传附件，点击提交发起行程申请。</w:t>
      </w:r>
    </w:p>
    <w:p>
      <w:pPr>
        <w:bidi w:val="0"/>
        <w:rPr>
          <w:rFonts w:hint="eastAsia"/>
        </w:rPr>
      </w:pPr>
      <w:r>
        <w:rPr>
          <w:rFonts w:hint="eastAsia"/>
        </w:rPr>
        <w:t>选择本次出行使用项目，项目过多可输入项目号检索。</w:t>
      </w:r>
    </w:p>
    <w:p>
      <w:pPr>
        <w:bidi w:val="0"/>
        <w:rPr>
          <w:rFonts w:hint="eastAsia"/>
        </w:rPr>
      </w:pPr>
      <w:r>
        <w:rPr>
          <w:rFonts w:hint="eastAsia"/>
        </w:rPr>
        <w:t>3</w:t>
      </w:r>
      <w:r>
        <w:rPr>
          <w:rFonts w:hint="eastAsia"/>
          <w:lang w:eastAsia="zh-CN"/>
        </w:rPr>
        <w:t>.</w:t>
      </w:r>
      <w:r>
        <w:rPr>
          <w:rFonts w:hint="eastAsia"/>
        </w:rPr>
        <w:t>审批差旅申请</w:t>
      </w:r>
    </w:p>
    <w:p>
      <w:pPr>
        <w:bidi w:val="0"/>
        <w:rPr>
          <w:rFonts w:hint="eastAsia"/>
        </w:rPr>
      </w:pPr>
      <w:r>
        <w:rPr>
          <w:rFonts w:hint="eastAsia"/>
        </w:rPr>
        <w:t>行程申请成功，审批人根据收到推送前往审批系统对行程进行审批。</w:t>
      </w:r>
    </w:p>
    <w:p>
      <w:pPr>
        <w:bidi w:val="0"/>
        <w:rPr>
          <w:rFonts w:hint="eastAsia"/>
        </w:rPr>
      </w:pPr>
      <w:r>
        <w:rPr>
          <w:rFonts w:hint="eastAsia"/>
        </w:rPr>
        <w:t>4</w:t>
      </w:r>
      <w:r>
        <w:rPr>
          <w:rFonts w:hint="eastAsia"/>
          <w:lang w:eastAsia="zh-CN"/>
        </w:rPr>
        <w:t>.</w:t>
      </w:r>
      <w:r>
        <w:rPr>
          <w:rFonts w:hint="eastAsia"/>
        </w:rPr>
        <w:t>申请信息查看</w:t>
      </w:r>
    </w:p>
    <w:p>
      <w:pPr>
        <w:bidi w:val="0"/>
        <w:rPr>
          <w:rFonts w:hint="eastAsia"/>
          <w:lang w:val="en-US" w:eastAsia="zh-CN"/>
        </w:rPr>
      </w:pPr>
      <w:r>
        <w:rPr>
          <w:rFonts w:hint="eastAsia"/>
          <w:lang w:val="en-US" w:eastAsia="zh-CN"/>
        </w:rPr>
        <w:t>（1）</w:t>
      </w:r>
      <w:r>
        <w:rPr>
          <w:rFonts w:hint="eastAsia"/>
        </w:rPr>
        <w:t>点击【差旅管理】进入【进行中行程】页面</w:t>
      </w:r>
      <w:r>
        <w:rPr>
          <w:rFonts w:hint="eastAsia"/>
          <w:lang w:val="en-US" w:eastAsia="zh-CN"/>
        </w:rPr>
        <w:t>；</w:t>
      </w:r>
    </w:p>
    <w:p>
      <w:pPr>
        <w:bidi w:val="0"/>
        <w:rPr>
          <w:rFonts w:hint="eastAsia"/>
        </w:rPr>
      </w:pPr>
      <w:r>
        <w:rPr>
          <w:rFonts w:hint="eastAsia"/>
          <w:lang w:val="en-US" w:eastAsia="zh-CN"/>
        </w:rPr>
        <w:t>（2）</w:t>
      </w:r>
      <w:r>
        <w:rPr>
          <w:rFonts w:hint="eastAsia"/>
        </w:rPr>
        <w:t>点击申请单号查看详细信息和审批进度。</w:t>
      </w:r>
    </w:p>
    <w:p>
      <w:pPr>
        <w:bidi w:val="0"/>
        <w:rPr>
          <w:rFonts w:hint="eastAsia"/>
        </w:rPr>
      </w:pPr>
      <w:r>
        <w:rPr>
          <w:rFonts w:hint="eastAsia"/>
        </w:rPr>
        <w:t>5</w:t>
      </w:r>
      <w:r>
        <w:rPr>
          <w:rFonts w:hint="eastAsia"/>
          <w:lang w:eastAsia="zh-CN"/>
        </w:rPr>
        <w:t>.</w:t>
      </w:r>
      <w:r>
        <w:rPr>
          <w:rFonts w:hint="eastAsia"/>
        </w:rPr>
        <w:t>差旅行程订票</w:t>
      </w:r>
    </w:p>
    <w:p>
      <w:pPr>
        <w:bidi w:val="0"/>
        <w:rPr>
          <w:rFonts w:hint="eastAsia"/>
        </w:rPr>
      </w:pPr>
      <w:r>
        <w:rPr>
          <w:rFonts w:hint="eastAsia"/>
        </w:rPr>
        <w:t>审批通过后点击【差旅订票】前往购票页面。</w:t>
      </w:r>
    </w:p>
    <w:p>
      <w:pPr>
        <w:bidi w:val="0"/>
        <w:rPr>
          <w:rFonts w:hint="eastAsia"/>
        </w:rPr>
      </w:pPr>
      <w:r>
        <w:rPr>
          <w:rFonts w:hint="eastAsia"/>
        </w:rPr>
        <w:t>【火车】：点击【商旅首页】选择【火车票】或点击上方【火车票】按钮，预订火车票。确认出发城市、到达城市以及出发日期后点击查询车次进入火车票预订界面。</w:t>
      </w:r>
    </w:p>
    <w:p>
      <w:pPr>
        <w:bidi w:val="0"/>
        <w:rPr>
          <w:rFonts w:hint="eastAsia"/>
        </w:rPr>
      </w:pPr>
      <w:r>
        <w:rPr>
          <w:rFonts w:hint="eastAsia"/>
        </w:rPr>
        <w:t>选择需要出行的火车班次后，乘客信息及对应的差旅标准会根据申请单自动带入。系统支持在线选座。提交订单后，待系统占座成功，确认支付订单即可。（确认成功后，对应的项目号会自动冻结相应的金额）</w:t>
      </w:r>
    </w:p>
    <w:p>
      <w:pPr>
        <w:bidi w:val="0"/>
        <w:rPr>
          <w:rFonts w:hint="eastAsia"/>
        </w:rPr>
      </w:pPr>
      <w:r>
        <w:rPr>
          <w:rFonts w:hint="eastAsia"/>
        </w:rPr>
        <w:t>【酒店】：点击【商旅首页】选择【酒店】或点击上方【酒店】按钮，预订酒店。确认入住城市、入住日期以及离店日期后点击查询酒店可确认搜索（支持填入关键词搜索）。</w:t>
      </w:r>
    </w:p>
    <w:p>
      <w:pPr>
        <w:bidi w:val="0"/>
        <w:rPr>
          <w:rFonts w:hint="eastAsia"/>
        </w:rPr>
      </w:pPr>
      <w:r>
        <w:rPr>
          <w:rFonts w:hint="eastAsia"/>
        </w:rPr>
        <w:t>选择需要入住的酒店。平台会展示酒店地址、地图信息以及出差人的差标情况。</w:t>
      </w:r>
    </w:p>
    <w:p>
      <w:pPr>
        <w:bidi w:val="0"/>
        <w:rPr>
          <w:rFonts w:hint="eastAsia"/>
        </w:rPr>
      </w:pPr>
      <w:r>
        <w:rPr>
          <w:rFonts w:hint="eastAsia"/>
        </w:rPr>
        <w:t>选择需要的房型进行预订。</w:t>
      </w:r>
    </w:p>
    <w:p>
      <w:pPr>
        <w:bidi w:val="0"/>
        <w:rPr>
          <w:rFonts w:hint="eastAsia"/>
        </w:rPr>
      </w:pPr>
      <w:r>
        <w:rPr>
          <w:rFonts w:hint="eastAsia"/>
        </w:rPr>
        <w:t>注：选择酒店时应注意酒店预订的取消规则，同一家酒店的不同房型取消规则不一致，请认真查阅后再确认订单。</w:t>
      </w:r>
    </w:p>
    <w:p>
      <w:pPr>
        <w:bidi w:val="0"/>
        <w:rPr>
          <w:rFonts w:hint="eastAsia"/>
        </w:rPr>
      </w:pPr>
      <w:r>
        <w:rPr>
          <w:rFonts w:hint="eastAsia"/>
        </w:rPr>
        <w:t>【机票】：点击【商旅首页】选择【机票】或点击上方【机票】按钮预订机票。支持单程与往返购票模式，确认出发城市、到达城市以及出发时间后确认进入购票页面。</w:t>
      </w:r>
    </w:p>
    <w:p>
      <w:pPr>
        <w:bidi w:val="0"/>
        <w:rPr>
          <w:rFonts w:hint="eastAsia"/>
        </w:rPr>
      </w:pPr>
      <w:r>
        <w:rPr>
          <w:rFonts w:hint="eastAsia"/>
        </w:rPr>
        <w:t>选择需要出行的机票航班后，乘客信息根据申请单自动带入。提交订单，待系统占座成功后，确认支付订单即可。（确认成功后，对应的项目号会自动冻结相应的金额）</w:t>
      </w:r>
    </w:p>
    <w:p>
      <w:pPr>
        <w:bidi w:val="0"/>
        <w:rPr>
          <w:rFonts w:hint="eastAsia"/>
        </w:rPr>
      </w:pPr>
      <w:r>
        <w:rPr>
          <w:rFonts w:hint="eastAsia"/>
        </w:rPr>
        <w:t>确因工作需要延长差旅时间的，请在行程结束前按出行时间修改流程办理审批手续。</w:t>
      </w:r>
    </w:p>
    <w:p>
      <w:pPr>
        <w:bidi w:val="0"/>
        <w:rPr>
          <w:rFonts w:hint="eastAsia"/>
        </w:rPr>
      </w:pPr>
      <w:r>
        <w:rPr>
          <w:rFonts w:hint="eastAsia"/>
        </w:rPr>
        <w:t>选择需要修改差旅时间的订单。</w:t>
      </w:r>
    </w:p>
    <w:p>
      <w:pPr>
        <w:bidi w:val="0"/>
        <w:rPr>
          <w:rFonts w:hint="eastAsia"/>
        </w:rPr>
      </w:pPr>
      <w:r>
        <w:rPr>
          <w:rFonts w:hint="eastAsia"/>
        </w:rPr>
        <w:t>修改行程结束时间，等待项目负责人再审批通过后，才可进行交通票的改签操作。</w:t>
      </w:r>
    </w:p>
    <w:p>
      <w:pPr>
        <w:bidi w:val="0"/>
        <w:rPr>
          <w:rFonts w:hint="eastAsia"/>
        </w:rPr>
      </w:pPr>
      <w:r>
        <w:rPr>
          <w:rFonts w:hint="eastAsia"/>
        </w:rPr>
        <w:t>6、行程报销</w:t>
      </w:r>
    </w:p>
    <w:p>
      <w:pPr>
        <w:bidi w:val="0"/>
        <w:rPr>
          <w:rFonts w:hint="eastAsia"/>
        </w:rPr>
      </w:pPr>
      <w:r>
        <w:rPr>
          <w:rFonts w:hint="eastAsia"/>
        </w:rPr>
        <w:t>点击【差旅管理】进入【进行中行程】页面，点击完结行程按钮完结行程后，进入“网上报账系统-商旅平台报销”模块进行报销。</w:t>
      </w:r>
    </w:p>
    <w:p>
      <w:pPr>
        <w:rPr>
          <w:rFonts w:hint="eastAsia" w:ascii="仿宋_GB2312" w:hAnsi="仿宋_GB2312" w:eastAsia="仿宋_GB2312" w:cs="仿宋_GB2312"/>
        </w:rPr>
      </w:pPr>
      <w:r>
        <w:rPr>
          <w:rFonts w:hint="eastAsia" w:ascii="仿宋_GB2312" w:hAnsi="仿宋_GB2312" w:eastAsia="仿宋_GB2312" w:cs="仿宋_GB2312"/>
        </w:rPr>
        <w:br w:type="page"/>
      </w:r>
    </w:p>
    <w:p>
      <w:pPr>
        <w:pStyle w:val="4"/>
        <w:numPr>
          <w:ilvl w:val="0"/>
          <w:numId w:val="0"/>
        </w:numPr>
        <w:bidi w:val="0"/>
        <w:ind w:firstLine="602" w:firstLineChars="200"/>
        <w:rPr>
          <w:rFonts w:hint="eastAsia"/>
        </w:rPr>
      </w:pPr>
      <w:bookmarkStart w:id="173" w:name="_Toc24544"/>
      <w:bookmarkStart w:id="174" w:name="_Toc21201"/>
      <w:bookmarkStart w:id="175" w:name="_Toc24964"/>
      <w:r>
        <w:rPr>
          <w:rFonts w:hint="eastAsia"/>
          <w:lang w:val="en-US" w:eastAsia="zh-CN"/>
        </w:rPr>
        <w:t>九、</w:t>
      </w:r>
      <w:r>
        <w:rPr>
          <w:rFonts w:hint="eastAsia"/>
        </w:rPr>
        <w:t>财务采购平台操作</w:t>
      </w:r>
      <w:bookmarkEnd w:id="173"/>
      <w:bookmarkEnd w:id="174"/>
      <w:bookmarkEnd w:id="175"/>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eastAsia="仿宋_GB2312"/>
                <w:vertAlign w:val="baseline"/>
                <w:lang w:eastAsia="zh-CN"/>
              </w:rPr>
            </w:pPr>
            <w:r>
              <w:rPr>
                <w:rFonts w:hint="eastAsia" w:eastAsia="仿宋_GB2312"/>
                <w:vertAlign w:val="baseline"/>
                <w:lang w:eastAsia="zh-CN"/>
              </w:rPr>
              <w:drawing>
                <wp:anchor distT="0" distB="0" distL="114300" distR="114300" simplePos="0" relativeHeight="251700224" behindDoc="0" locked="0" layoutInCell="1" allowOverlap="1">
                  <wp:simplePos x="0" y="0"/>
                  <wp:positionH relativeFrom="column">
                    <wp:posOffset>-29210</wp:posOffset>
                  </wp:positionH>
                  <wp:positionV relativeFrom="paragraph">
                    <wp:posOffset>37465</wp:posOffset>
                  </wp:positionV>
                  <wp:extent cx="5267325" cy="1310640"/>
                  <wp:effectExtent l="0" t="0" r="9525" b="3810"/>
                  <wp:wrapSquare wrapText="bothSides"/>
                  <wp:docPr id="49" name="图片 49" descr="财务采购平台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财务采购平台流程"/>
                          <pic:cNvPicPr>
                            <a:picLocks noChangeAspect="1"/>
                          </pic:cNvPicPr>
                        </pic:nvPicPr>
                        <pic:blipFill>
                          <a:blip r:embed="rId32"/>
                          <a:stretch>
                            <a:fillRect/>
                          </a:stretch>
                        </pic:blipFill>
                        <pic:spPr>
                          <a:xfrm>
                            <a:off x="0" y="0"/>
                            <a:ext cx="5267325" cy="1310640"/>
                          </a:xfrm>
                          <a:prstGeom prst="rect">
                            <a:avLst/>
                          </a:prstGeom>
                        </pic:spPr>
                      </pic:pic>
                    </a:graphicData>
                  </a:graphic>
                </wp:anchor>
              </w:drawing>
            </w:r>
          </w:p>
        </w:tc>
      </w:tr>
    </w:tbl>
    <w:p>
      <w:pPr>
        <w:bidi w:val="0"/>
        <w:rPr>
          <w:rFonts w:hint="eastAsia"/>
        </w:rPr>
      </w:pPr>
      <w:bookmarkStart w:id="176" w:name="_Toc31318_WPSOffice_Level3"/>
      <w:r>
        <w:rPr>
          <w:rFonts w:hint="eastAsia"/>
          <w:lang w:val="en-US" w:eastAsia="zh-CN"/>
        </w:rPr>
        <w:t>1、</w:t>
      </w:r>
      <w:r>
        <w:rPr>
          <w:rFonts w:hint="eastAsia"/>
        </w:rPr>
        <w:t>首页简介</w:t>
      </w:r>
      <w:bookmarkEnd w:id="176"/>
    </w:p>
    <w:p>
      <w:pPr>
        <w:bidi w:val="0"/>
        <w:rPr>
          <w:rFonts w:hint="eastAsia"/>
        </w:rPr>
      </w:pPr>
      <w:r>
        <w:rPr>
          <w:rFonts w:hint="eastAsia"/>
        </w:rPr>
        <w:t>进入商城首页后，左侧为全部商品分类，该分类为一级品目分类。鼠标放于某一分类上的时候，会出现该分类的二、三级分类。采购人可根据所需购买商品的分类进行查询。页面右上方的搜索栏，提供搜索功能，采购人可根据需求商品的名称、</w:t>
      </w:r>
      <w:r>
        <w:rPr>
          <w:rFonts w:hint="eastAsia"/>
          <w:lang w:val="en-US" w:eastAsia="zh-CN"/>
        </w:rPr>
        <w:t>品牌</w:t>
      </w:r>
      <w:r>
        <w:rPr>
          <w:rFonts w:hint="eastAsia"/>
        </w:rPr>
        <w:t xml:space="preserve"> 等进行搜索。如下图所示：</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rPr>
                <w:rFonts w:hint="eastAsia" w:ascii="宋体" w:hAnsi="宋体" w:eastAsia="宋体" w:cs="宋体"/>
                <w:sz w:val="24"/>
                <w:szCs w:val="24"/>
                <w:vertAlign w:val="baseline"/>
              </w:rPr>
            </w:pPr>
            <w:r>
              <w:rPr>
                <w:rFonts w:hint="eastAsia" w:ascii="宋体" w:hAnsi="宋体" w:eastAsia="宋体" w:cs="宋体"/>
                <w:sz w:val="24"/>
                <w:szCs w:val="24"/>
              </w:rPr>
              <w:drawing>
                <wp:anchor distT="0" distB="0" distL="0" distR="0" simplePos="0" relativeHeight="251701248" behindDoc="0" locked="0" layoutInCell="1" allowOverlap="1">
                  <wp:simplePos x="0" y="0"/>
                  <wp:positionH relativeFrom="column">
                    <wp:posOffset>-76835</wp:posOffset>
                  </wp:positionH>
                  <wp:positionV relativeFrom="paragraph">
                    <wp:posOffset>249555</wp:posOffset>
                  </wp:positionV>
                  <wp:extent cx="5445760" cy="3518535"/>
                  <wp:effectExtent l="0" t="0" r="2540" b="5715"/>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5445760" cy="35185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rPr>
              <w:drawing>
                <wp:anchor distT="0" distB="0" distL="0" distR="0" simplePos="0" relativeHeight="251702272" behindDoc="0" locked="0" layoutInCell="1" allowOverlap="1">
                  <wp:simplePos x="0" y="0"/>
                  <wp:positionH relativeFrom="column">
                    <wp:posOffset>-29210</wp:posOffset>
                  </wp:positionH>
                  <wp:positionV relativeFrom="paragraph">
                    <wp:posOffset>45085</wp:posOffset>
                  </wp:positionV>
                  <wp:extent cx="5270500" cy="2171065"/>
                  <wp:effectExtent l="0" t="0" r="6350" b="635"/>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5270500" cy="2171065"/>
                          </a:xfrm>
                          <a:prstGeom prst="rect">
                            <a:avLst/>
                          </a:prstGeom>
                        </pic:spPr>
                      </pic:pic>
                    </a:graphicData>
                  </a:graphic>
                </wp:anchor>
              </w:drawing>
            </w:r>
          </w:p>
        </w:tc>
      </w:tr>
    </w:tbl>
    <w:p>
      <w:pPr>
        <w:bidi w:val="0"/>
        <w:rPr>
          <w:rFonts w:hint="eastAsia"/>
        </w:rPr>
      </w:pPr>
      <w:bookmarkStart w:id="177" w:name="_Toc10497_WPSOffice_Level3"/>
      <w:r>
        <w:rPr>
          <w:rFonts w:hint="eastAsia"/>
          <w:lang w:val="en-US" w:eastAsia="zh-CN"/>
        </w:rPr>
        <w:t>2、</w:t>
      </w:r>
      <w:r>
        <w:rPr>
          <w:rFonts w:hint="eastAsia"/>
        </w:rPr>
        <w:t>采购流程</w:t>
      </w:r>
      <w:bookmarkEnd w:id="177"/>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vertAlign w:val="baseline"/>
                <w:lang w:eastAsia="zh-CN"/>
              </w:rPr>
            </w:pPr>
            <w:r>
              <w:rPr>
                <w:rFonts w:hint="eastAsia" w:ascii="宋体" w:hAnsi="宋体" w:eastAsia="宋体" w:cs="宋体"/>
                <w:b/>
                <w:color w:val="FF0000"/>
                <w:sz w:val="24"/>
                <w:szCs w:val="24"/>
                <w:lang w:eastAsia="zh-CN"/>
              </w:rPr>
              <w:drawing>
                <wp:anchor distT="0" distB="0" distL="114300" distR="114300" simplePos="0" relativeHeight="251703296" behindDoc="0" locked="0" layoutInCell="1" allowOverlap="1">
                  <wp:simplePos x="0" y="0"/>
                  <wp:positionH relativeFrom="column">
                    <wp:posOffset>-19685</wp:posOffset>
                  </wp:positionH>
                  <wp:positionV relativeFrom="paragraph">
                    <wp:posOffset>37465</wp:posOffset>
                  </wp:positionV>
                  <wp:extent cx="5267325" cy="1982470"/>
                  <wp:effectExtent l="0" t="0" r="0" b="0"/>
                  <wp:wrapSquare wrapText="bothSides"/>
                  <wp:docPr id="52" name="图片 52"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未命名文件"/>
                          <pic:cNvPicPr>
                            <a:picLocks noChangeAspect="1"/>
                          </pic:cNvPicPr>
                        </pic:nvPicPr>
                        <pic:blipFill>
                          <a:blip r:embed="rId35"/>
                          <a:stretch>
                            <a:fillRect/>
                          </a:stretch>
                        </pic:blipFill>
                        <pic:spPr>
                          <a:xfrm>
                            <a:off x="0" y="0"/>
                            <a:ext cx="5267325" cy="1982470"/>
                          </a:xfrm>
                          <a:prstGeom prst="rect">
                            <a:avLst/>
                          </a:prstGeom>
                        </pic:spPr>
                      </pic:pic>
                    </a:graphicData>
                  </a:graphic>
                </wp:anchor>
              </w:drawing>
            </w:r>
          </w:p>
        </w:tc>
      </w:tr>
    </w:tbl>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加入购物车</w:t>
      </w:r>
    </w:p>
    <w:p>
      <w:pPr>
        <w:bidi w:val="0"/>
        <w:rPr>
          <w:rFonts w:hint="eastAsia"/>
        </w:rPr>
      </w:pPr>
      <w:r>
        <w:rPr>
          <w:rFonts w:hint="eastAsia"/>
        </w:rPr>
        <w:t>搜索商品，选取商品，将其商品加入至购物车。</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bidi w:val="0"/>
              <w:rPr>
                <w:rFonts w:hint="eastAsia"/>
                <w:vertAlign w:val="baseline"/>
              </w:rPr>
            </w:pPr>
            <w:r>
              <w:rPr>
                <w:rFonts w:hint="eastAsia" w:ascii="宋体" w:hAnsi="宋体" w:eastAsia="宋体" w:cs="宋体"/>
                <w:sz w:val="24"/>
                <w:szCs w:val="24"/>
              </w:rPr>
              <w:drawing>
                <wp:anchor distT="0" distB="0" distL="114300" distR="114300" simplePos="0" relativeHeight="251704320" behindDoc="0" locked="0" layoutInCell="1" allowOverlap="1">
                  <wp:simplePos x="0" y="0"/>
                  <wp:positionH relativeFrom="column">
                    <wp:posOffset>-14605</wp:posOffset>
                  </wp:positionH>
                  <wp:positionV relativeFrom="paragraph">
                    <wp:posOffset>30480</wp:posOffset>
                  </wp:positionV>
                  <wp:extent cx="5266690" cy="2560320"/>
                  <wp:effectExtent l="0" t="0" r="10160" b="11430"/>
                  <wp:wrapSquare wrapText="bothSides"/>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36"/>
                          <a:stretch>
                            <a:fillRect/>
                          </a:stretch>
                        </pic:blipFill>
                        <pic:spPr>
                          <a:xfrm>
                            <a:off x="0" y="0"/>
                            <a:ext cx="5266690" cy="2560320"/>
                          </a:xfrm>
                          <a:prstGeom prst="rect">
                            <a:avLst/>
                          </a:prstGeom>
                          <a:noFill/>
                          <a:ln>
                            <a:noFill/>
                          </a:ln>
                        </pic:spPr>
                      </pic:pic>
                    </a:graphicData>
                  </a:graphic>
                </wp:anchor>
              </w:drawing>
            </w:r>
          </w:p>
        </w:tc>
      </w:tr>
    </w:tbl>
    <w:p>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提交</w:t>
      </w:r>
      <w:r>
        <w:rPr>
          <w:rFonts w:hint="eastAsia"/>
        </w:rPr>
        <w:t>订单</w:t>
      </w:r>
    </w:p>
    <w:p>
      <w:pPr>
        <w:bidi w:val="0"/>
        <w:rPr>
          <w:rFonts w:hint="eastAsia"/>
          <w:lang w:val="en-US" w:eastAsia="zh-CN"/>
        </w:rPr>
      </w:pPr>
      <w:r>
        <w:rPr>
          <w:rFonts w:hint="eastAsia"/>
          <w:lang w:val="en-US" w:eastAsia="zh-CN"/>
        </w:rPr>
        <w:t>选择购物车中的商品进行下单，提交订单</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bidi w:val="0"/>
              <w:rPr>
                <w:rFonts w:hint="eastAsia"/>
                <w:vertAlign w:val="baseline"/>
                <w:lang w:val="en-US" w:eastAsia="zh-CN"/>
              </w:rPr>
            </w:pPr>
            <w:r>
              <w:rPr>
                <w:rFonts w:hint="eastAsia" w:ascii="宋体" w:hAnsi="宋体" w:eastAsia="宋体" w:cs="宋体"/>
                <w:sz w:val="24"/>
                <w:szCs w:val="24"/>
              </w:rPr>
              <w:drawing>
                <wp:anchor distT="0" distB="0" distL="114300" distR="114300" simplePos="0" relativeHeight="251705344" behindDoc="0" locked="0" layoutInCell="1" allowOverlap="1">
                  <wp:simplePos x="0" y="0"/>
                  <wp:positionH relativeFrom="column">
                    <wp:posOffset>4445</wp:posOffset>
                  </wp:positionH>
                  <wp:positionV relativeFrom="paragraph">
                    <wp:posOffset>111125</wp:posOffset>
                  </wp:positionV>
                  <wp:extent cx="5264785" cy="2217420"/>
                  <wp:effectExtent l="0" t="0" r="12065" b="11430"/>
                  <wp:wrapSquare wrapText="bothSides"/>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7"/>
                          <a:stretch>
                            <a:fillRect/>
                          </a:stretch>
                        </pic:blipFill>
                        <pic:spPr>
                          <a:xfrm>
                            <a:off x="0" y="0"/>
                            <a:ext cx="5264785" cy="2217420"/>
                          </a:xfrm>
                          <a:prstGeom prst="rect">
                            <a:avLst/>
                          </a:prstGeom>
                          <a:noFill/>
                          <a:ln>
                            <a:noFill/>
                          </a:ln>
                        </pic:spPr>
                      </pic:pic>
                    </a:graphicData>
                  </a:graphic>
                </wp:anchor>
              </w:drawing>
            </w:r>
          </w:p>
        </w:tc>
      </w:tr>
    </w:tbl>
    <w:p>
      <w:pPr>
        <w:bidi w:val="0"/>
        <w:rPr>
          <w:rFonts w:hint="eastAsia"/>
        </w:rPr>
      </w:pPr>
      <w:r>
        <w:rPr>
          <w:rFonts w:hint="eastAsia"/>
        </w:rPr>
        <w:t>进入下单页面后，</w:t>
      </w:r>
      <w:r>
        <w:rPr>
          <w:rFonts w:hint="eastAsia"/>
          <w:lang w:val="en-US" w:eastAsia="zh-CN"/>
        </w:rPr>
        <w:t>根据提示</w:t>
      </w:r>
      <w:r>
        <w:rPr>
          <w:rFonts w:hint="eastAsia"/>
        </w:rPr>
        <w:t>选择</w:t>
      </w:r>
      <w:r>
        <w:rPr>
          <w:rFonts w:hint="eastAsia"/>
          <w:lang w:val="en-US" w:eastAsia="zh-CN"/>
        </w:rPr>
        <w:t>或添加</w:t>
      </w:r>
      <w:r>
        <w:rPr>
          <w:rFonts w:hint="eastAsia"/>
        </w:rPr>
        <w:t>收货地址</w:t>
      </w:r>
      <w:r>
        <w:rPr>
          <w:rFonts w:hint="eastAsia"/>
          <w:lang w:eastAsia="zh-CN"/>
        </w:rPr>
        <w:t>，</w:t>
      </w:r>
      <w:r>
        <w:rPr>
          <w:rFonts w:hint="eastAsia"/>
          <w:lang w:val="en-US" w:eastAsia="zh-CN"/>
        </w:rPr>
        <w:t>填写项目经费信息</w:t>
      </w:r>
      <w:r>
        <w:rPr>
          <w:rFonts w:hint="eastAsia"/>
        </w:rPr>
        <w:t>、</w:t>
      </w:r>
      <w:r>
        <w:rPr>
          <w:rFonts w:hint="eastAsia"/>
          <w:lang w:val="en-US" w:eastAsia="zh-CN"/>
        </w:rPr>
        <w:t>验收人</w:t>
      </w:r>
      <w:r>
        <w:rPr>
          <w:rFonts w:hint="eastAsia"/>
        </w:rPr>
        <w:t>、</w:t>
      </w:r>
      <w:r>
        <w:rPr>
          <w:rFonts w:hint="eastAsia"/>
          <w:lang w:val="en-US" w:eastAsia="zh-CN"/>
        </w:rPr>
        <w:t>保管人、商品经济分类信息、采购原因，上传审批、报账需要的相关资料</w:t>
      </w:r>
      <w:r>
        <w:rPr>
          <w:rFonts w:hint="eastAsia"/>
        </w:rPr>
        <w:t>等。信息填写完成后，点击页面最下方</w:t>
      </w:r>
      <w:r>
        <w:rPr>
          <w:rFonts w:hint="eastAsia"/>
          <w:lang w:eastAsia="zh-CN"/>
        </w:rPr>
        <w:t>“</w:t>
      </w:r>
      <w:r>
        <w:rPr>
          <w:rFonts w:hint="eastAsia"/>
          <w:lang w:val="en-US" w:eastAsia="zh-CN"/>
        </w:rPr>
        <w:t>提交审批</w:t>
      </w:r>
      <w:r>
        <w:rPr>
          <w:rFonts w:hint="eastAsia"/>
          <w:lang w:eastAsia="zh-CN"/>
        </w:rPr>
        <w:t>”</w:t>
      </w:r>
      <w:r>
        <w:rPr>
          <w:rFonts w:hint="eastAsia"/>
        </w:rPr>
        <w:t>，完成下单操作。</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rPr>
              <w:drawing>
                <wp:anchor distT="0" distB="0" distL="114300" distR="114300" simplePos="0" relativeHeight="251706368" behindDoc="0" locked="0" layoutInCell="1" allowOverlap="1">
                  <wp:simplePos x="0" y="0"/>
                  <wp:positionH relativeFrom="column">
                    <wp:posOffset>29210</wp:posOffset>
                  </wp:positionH>
                  <wp:positionV relativeFrom="paragraph">
                    <wp:posOffset>220345</wp:posOffset>
                  </wp:positionV>
                  <wp:extent cx="5266690" cy="3058795"/>
                  <wp:effectExtent l="0" t="0" r="10160" b="8255"/>
                  <wp:wrapSquare wrapText="bothSides"/>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8"/>
                          <a:stretch>
                            <a:fillRect/>
                          </a:stretch>
                        </pic:blipFill>
                        <pic:spPr>
                          <a:xfrm>
                            <a:off x="0" y="0"/>
                            <a:ext cx="5266690" cy="3058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sz w:val="24"/>
                <w:szCs w:val="24"/>
                <w:vertAlign w:val="baseline"/>
              </w:rPr>
            </w:pPr>
          </w:p>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sz w:val="24"/>
                <w:szCs w:val="24"/>
                <w:vertAlign w:val="baseline"/>
              </w:rPr>
            </w:pPr>
          </w:p>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sz w:val="24"/>
                <w:szCs w:val="24"/>
                <w:vertAlign w:val="baseline"/>
              </w:rPr>
            </w:pPr>
          </w:p>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rPr>
              <w:drawing>
                <wp:anchor distT="0" distB="0" distL="114300" distR="114300" simplePos="0" relativeHeight="251707392" behindDoc="0" locked="0" layoutInCell="1" allowOverlap="1">
                  <wp:simplePos x="0" y="0"/>
                  <wp:positionH relativeFrom="column">
                    <wp:posOffset>304800</wp:posOffset>
                  </wp:positionH>
                  <wp:positionV relativeFrom="paragraph">
                    <wp:posOffset>-2381250</wp:posOffset>
                  </wp:positionV>
                  <wp:extent cx="5266690" cy="2685415"/>
                  <wp:effectExtent l="0" t="0" r="10160" b="63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39"/>
                          <a:stretch>
                            <a:fillRect/>
                          </a:stretch>
                        </pic:blipFill>
                        <pic:spPr>
                          <a:xfrm>
                            <a:off x="0" y="0"/>
                            <a:ext cx="5266690" cy="2685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1708416" behindDoc="0" locked="0" layoutInCell="1" allowOverlap="1">
                  <wp:simplePos x="0" y="0"/>
                  <wp:positionH relativeFrom="column">
                    <wp:posOffset>14605</wp:posOffset>
                  </wp:positionH>
                  <wp:positionV relativeFrom="paragraph">
                    <wp:posOffset>22860</wp:posOffset>
                  </wp:positionV>
                  <wp:extent cx="5266690" cy="2685415"/>
                  <wp:effectExtent l="0" t="0" r="10160" b="635"/>
                  <wp:wrapSquare wrapText="bothSides"/>
                  <wp:docPr id="57" name="图片 57" descr="微信图片_2023103117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31031172335"/>
                          <pic:cNvPicPr>
                            <a:picLocks noChangeAspect="1"/>
                          </pic:cNvPicPr>
                        </pic:nvPicPr>
                        <pic:blipFill>
                          <a:blip r:embed="rId40"/>
                          <a:stretch>
                            <a:fillRect/>
                          </a:stretch>
                        </pic:blipFill>
                        <pic:spPr>
                          <a:xfrm>
                            <a:off x="0" y="0"/>
                            <a:ext cx="5266690" cy="2685415"/>
                          </a:xfrm>
                          <a:prstGeom prst="rect">
                            <a:avLst/>
                          </a:prstGeom>
                        </pic:spPr>
                      </pic:pic>
                    </a:graphicData>
                  </a:graphic>
                </wp:anchor>
              </w:drawing>
            </w:r>
          </w:p>
        </w:tc>
      </w:tr>
    </w:tbl>
    <w:p>
      <w:pPr>
        <w:bidi w:val="0"/>
        <w:rPr>
          <w:rFonts w:hint="eastAsia"/>
          <w:b w:val="0"/>
          <w:bCs w:val="0"/>
          <w:lang w:val="en-US" w:eastAsia="zh-CN"/>
        </w:rPr>
      </w:pPr>
      <w:r>
        <w:rPr>
          <w:rFonts w:hint="eastAsia"/>
          <w:b w:val="0"/>
          <w:bCs w:val="0"/>
        </w:rPr>
        <w:t>注意：订单</w:t>
      </w:r>
      <w:r>
        <w:rPr>
          <w:rFonts w:hint="eastAsia"/>
          <w:b w:val="0"/>
          <w:bCs w:val="0"/>
          <w:lang w:val="en-US" w:eastAsia="zh-CN"/>
        </w:rPr>
        <w:t>信息</w:t>
      </w:r>
      <w:r>
        <w:rPr>
          <w:rFonts w:hint="eastAsia"/>
          <w:b w:val="0"/>
          <w:bCs w:val="0"/>
        </w:rPr>
        <w:t>确认无误</w:t>
      </w:r>
      <w:r>
        <w:rPr>
          <w:rFonts w:hint="eastAsia"/>
          <w:b w:val="0"/>
          <w:bCs w:val="0"/>
          <w:lang w:val="en-US" w:eastAsia="zh-CN"/>
        </w:rPr>
        <w:t>后点击“提交审核”，订单进入采购、经费报销等环节审批状态，审批通过后开始发货。 从“提交审核”开始七天内没有审批通过的订单将自动取消，请下单人员在</w:t>
      </w:r>
      <w:r>
        <w:rPr>
          <w:rFonts w:hint="eastAsia"/>
          <w:b w:val="0"/>
          <w:bCs w:val="0"/>
        </w:rPr>
        <w:t>【我的订单】</w:t>
      </w:r>
      <w:r>
        <w:rPr>
          <w:rFonts w:hint="eastAsia"/>
          <w:b w:val="0"/>
          <w:bCs w:val="0"/>
          <w:lang w:val="en-US" w:eastAsia="zh-CN"/>
        </w:rPr>
        <w:t>中跟踪审批流程，提醒审批人及时审批。</w:t>
      </w:r>
    </w:p>
    <w:p>
      <w:pPr>
        <w:bidi w:val="0"/>
        <w:rPr>
          <w:rFonts w:hint="eastAsia"/>
        </w:rPr>
      </w:pPr>
      <w:r>
        <w:rPr>
          <w:rFonts w:hint="eastAsia"/>
        </w:rPr>
        <w:t>已提交订单可至订单中心【我的订单】中查看订单详情（订单详情页，可查看订单详细信息、</w:t>
      </w:r>
      <w:r>
        <w:rPr>
          <w:rFonts w:hint="eastAsia"/>
          <w:lang w:val="en-US" w:eastAsia="zh-CN"/>
        </w:rPr>
        <w:t>审批进度、</w:t>
      </w:r>
      <w:r>
        <w:rPr>
          <w:rFonts w:hint="eastAsia"/>
        </w:rPr>
        <w:t>物流信息、订单商品等。）如下图所示：</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b/>
                <w:bCs/>
                <w:sz w:val="24"/>
                <w:szCs w:val="24"/>
                <w:vertAlign w:val="baseline"/>
                <w:lang w:val="en-US" w:eastAsia="zh-CN"/>
              </w:rPr>
            </w:pPr>
            <w:r>
              <w:drawing>
                <wp:anchor distT="0" distB="0" distL="114300" distR="114300" simplePos="0" relativeHeight="251709440" behindDoc="0" locked="0" layoutInCell="1" allowOverlap="1">
                  <wp:simplePos x="0" y="0"/>
                  <wp:positionH relativeFrom="column">
                    <wp:posOffset>-14605</wp:posOffset>
                  </wp:positionH>
                  <wp:positionV relativeFrom="paragraph">
                    <wp:posOffset>37465</wp:posOffset>
                  </wp:positionV>
                  <wp:extent cx="5262245" cy="3665855"/>
                  <wp:effectExtent l="0" t="0" r="14605" b="10795"/>
                  <wp:wrapSquare wrapText="bothSides"/>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41"/>
                          <a:stretch>
                            <a:fillRect/>
                          </a:stretch>
                        </pic:blipFill>
                        <pic:spPr>
                          <a:xfrm>
                            <a:off x="0" y="0"/>
                            <a:ext cx="5262245" cy="3665855"/>
                          </a:xfrm>
                          <a:prstGeom prst="rect">
                            <a:avLst/>
                          </a:prstGeom>
                          <a:noFill/>
                          <a:ln>
                            <a:noFill/>
                          </a:ln>
                        </pic:spPr>
                      </pic:pic>
                    </a:graphicData>
                  </a:graphic>
                </wp:anchor>
              </w:drawing>
            </w:r>
          </w:p>
        </w:tc>
      </w:tr>
    </w:tbl>
    <w:p>
      <w:pPr>
        <w:bidi w:val="0"/>
        <w:rPr>
          <w:rFonts w:hint="eastAsia"/>
          <w:lang w:val="en-US" w:eastAsia="zh-CN"/>
        </w:rPr>
      </w:pPr>
      <w:r>
        <w:rPr>
          <w:rFonts w:hint="eastAsia"/>
          <w:lang w:val="en-US" w:eastAsia="zh-CN"/>
        </w:rPr>
        <w:t>下单人员</w:t>
      </w:r>
      <w:r>
        <w:rPr>
          <w:rFonts w:hint="eastAsia"/>
        </w:rPr>
        <w:t>如需取消订单请</w:t>
      </w:r>
      <w:r>
        <w:rPr>
          <w:rFonts w:hint="eastAsia"/>
          <w:lang w:val="en-US" w:eastAsia="zh-CN"/>
        </w:rPr>
        <w:t>在【订单中心】》》【我的订单】里取消</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ascii="宋体" w:hAnsi="宋体" w:eastAsia="宋体" w:cs="宋体"/>
                <w:sz w:val="24"/>
                <w:szCs w:val="24"/>
                <w:vertAlign w:val="baseline"/>
              </w:rPr>
            </w:pPr>
            <w:r>
              <w:drawing>
                <wp:anchor distT="0" distB="0" distL="114300" distR="114300" simplePos="0" relativeHeight="251710464" behindDoc="0" locked="0" layoutInCell="1" allowOverlap="1">
                  <wp:simplePos x="0" y="0"/>
                  <wp:positionH relativeFrom="column">
                    <wp:posOffset>-21590</wp:posOffset>
                  </wp:positionH>
                  <wp:positionV relativeFrom="paragraph">
                    <wp:posOffset>132715</wp:posOffset>
                  </wp:positionV>
                  <wp:extent cx="5259705" cy="4039870"/>
                  <wp:effectExtent l="0" t="0" r="17145" b="1778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2"/>
                          <a:stretch>
                            <a:fillRect/>
                          </a:stretch>
                        </pic:blipFill>
                        <pic:spPr>
                          <a:xfrm>
                            <a:off x="0" y="0"/>
                            <a:ext cx="5259705" cy="4039870"/>
                          </a:xfrm>
                          <a:prstGeom prst="rect">
                            <a:avLst/>
                          </a:prstGeom>
                          <a:noFill/>
                          <a:ln>
                            <a:noFill/>
                          </a:ln>
                        </pic:spPr>
                      </pic:pic>
                    </a:graphicData>
                  </a:graphic>
                </wp:anchor>
              </w:drawing>
            </w:r>
          </w:p>
        </w:tc>
      </w:tr>
    </w:tbl>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采购人收货</w:t>
      </w:r>
    </w:p>
    <w:p>
      <w:pPr>
        <w:bidi w:val="0"/>
        <w:rPr>
          <w:rFonts w:hint="eastAsia"/>
          <w:lang w:val="en-US" w:eastAsia="zh-CN"/>
        </w:rPr>
      </w:pPr>
      <w:r>
        <w:rPr>
          <w:rFonts w:hint="eastAsia"/>
          <w:lang w:val="en-US" w:eastAsia="zh-CN"/>
        </w:rPr>
        <w:t>采购人收到货物以后系统会自动推送验收单给验收人和保管人，验收后如果使用的是实验室经费，系统会自动推送商品信息到实验室管理中心，无需采购人额外操作。</w:t>
      </w:r>
    </w:p>
    <w:p>
      <w:pPr>
        <w:bidi w:val="0"/>
        <w:rPr>
          <w:rFonts w:hint="eastAsia"/>
        </w:rPr>
      </w:pPr>
      <w:r>
        <w:rPr>
          <w:rFonts w:hint="eastAsia"/>
        </w:rPr>
        <w:t>收货完成后可在订单中心【我的订单】已完成订单中申请售后，</w:t>
      </w:r>
      <w:r>
        <w:rPr>
          <w:rFonts w:hint="eastAsia"/>
          <w:lang w:val="en-US" w:eastAsia="zh-CN"/>
        </w:rPr>
        <w:t>补传附件，查看审批记录</w:t>
      </w:r>
      <w:r>
        <w:rPr>
          <w:rFonts w:hint="eastAsia"/>
        </w:rPr>
        <w:t>等。如下图所示：</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pStyle w:val="13"/>
              <w:rPr>
                <w:rFonts w:hint="eastAsia" w:ascii="宋体" w:hAnsi="宋体" w:eastAsia="宋体" w:cs="宋体"/>
                <w:sz w:val="24"/>
                <w:szCs w:val="24"/>
                <w:vertAlign w:val="baseline"/>
              </w:rPr>
            </w:pPr>
            <w:r>
              <w:drawing>
                <wp:anchor distT="0" distB="0" distL="114300" distR="114300" simplePos="0" relativeHeight="251711488" behindDoc="0" locked="0" layoutInCell="1" allowOverlap="1">
                  <wp:simplePos x="0" y="0"/>
                  <wp:positionH relativeFrom="column">
                    <wp:posOffset>-7620</wp:posOffset>
                  </wp:positionH>
                  <wp:positionV relativeFrom="paragraph">
                    <wp:posOffset>52070</wp:posOffset>
                  </wp:positionV>
                  <wp:extent cx="5269230" cy="3641090"/>
                  <wp:effectExtent l="0" t="0" r="7620" b="16510"/>
                  <wp:wrapSquare wrapText="bothSides"/>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3"/>
                          <a:stretch>
                            <a:fillRect/>
                          </a:stretch>
                        </pic:blipFill>
                        <pic:spPr>
                          <a:xfrm>
                            <a:off x="0" y="0"/>
                            <a:ext cx="5269230" cy="3641090"/>
                          </a:xfrm>
                          <a:prstGeom prst="rect">
                            <a:avLst/>
                          </a:prstGeom>
                          <a:noFill/>
                          <a:ln>
                            <a:noFill/>
                          </a:ln>
                        </pic:spPr>
                      </pic:pic>
                    </a:graphicData>
                  </a:graphic>
                </wp:anchor>
              </w:drawing>
            </w:r>
          </w:p>
        </w:tc>
      </w:tr>
    </w:tbl>
    <w:p>
      <w:pPr>
        <w:pStyle w:val="13"/>
        <w:rPr>
          <w:rFonts w:hint="eastAsia" w:ascii="宋体" w:hAnsi="宋体" w:eastAsia="宋体" w:cs="宋体"/>
          <w:sz w:val="24"/>
          <w:szCs w:val="24"/>
        </w:rPr>
      </w:pPr>
    </w:p>
    <w:p>
      <w:pPr>
        <w:numPr>
          <w:ilvl w:val="0"/>
          <w:numId w:val="0"/>
        </w:numPr>
        <w:rPr>
          <w:rFonts w:hint="eastAsia"/>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6EF78A76-2D93-425D-9E21-F05423EB6FB4}"/>
  </w:font>
  <w:font w:name="仿宋_GB2312">
    <w:panose1 w:val="02010609030101010101"/>
    <w:charset w:val="86"/>
    <w:family w:val="auto"/>
    <w:pitch w:val="default"/>
    <w:sig w:usb0="00000001" w:usb1="080E0000" w:usb2="00000000" w:usb3="00000000" w:csb0="00040000" w:csb1="00000000"/>
    <w:embedRegular r:id="rId2" w:fontKey="{DD71D920-CA40-4AC1-BC35-E209D5C3F5F9}"/>
  </w:font>
  <w:font w:name="方正小标宋简体">
    <w:panose1 w:val="02000000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embedRegular r:id="rId3" w:fontKey="{E1496558-853B-4FE2-AE1D-11D99E1F8C4F}"/>
  </w:font>
  <w:font w:name="楷体">
    <w:panose1 w:val="02010609060101010101"/>
    <w:charset w:val="86"/>
    <w:family w:val="auto"/>
    <w:pitch w:val="default"/>
    <w:sig w:usb0="800002BF" w:usb1="38CF7CFA" w:usb2="00000016" w:usb3="00000000" w:csb0="00040001" w:csb1="00000000"/>
    <w:embedRegular r:id="rId4" w:fontKey="{F9BED889-CA4B-496E-B4CC-0DB27D0A9397}"/>
  </w:font>
  <w:font w:name="方正仿宋_GB2312">
    <w:panose1 w:val="02000000000000000000"/>
    <w:charset w:val="86"/>
    <w:family w:val="auto"/>
    <w:pitch w:val="default"/>
    <w:sig w:usb0="A00002BF" w:usb1="184F6CFA" w:usb2="00000012" w:usb3="00000000" w:csb0="00040001" w:csb1="00000000"/>
    <w:embedRegular r:id="rId5" w:fontKey="{F5382F96-FEF3-4D73-914A-4C0CBEFB594D}"/>
  </w:font>
  <w:font w:name="微软雅黑">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1"/>
                              <w:szCs w:val="32"/>
                            </w:rPr>
                          </w:pP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9"/>
                      <w:rPr>
                        <w:sz w:val="21"/>
                        <w:szCs w:val="32"/>
                      </w:rPr>
                    </w:pP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1"/>
                              <w:szCs w:val="32"/>
                            </w:rPr>
                          </w:pPr>
                          <w:r>
                            <w:rPr>
                              <w:sz w:val="21"/>
                              <w:szCs w:val="32"/>
                            </w:rPr>
                            <w:t xml:space="preserve">— </w:t>
                          </w:r>
                          <w:r>
                            <w:rPr>
                              <w:sz w:val="21"/>
                              <w:szCs w:val="32"/>
                            </w:rPr>
                            <w:fldChar w:fldCharType="begin"/>
                          </w:r>
                          <w:r>
                            <w:rPr>
                              <w:sz w:val="21"/>
                              <w:szCs w:val="32"/>
                            </w:rPr>
                            <w:instrText xml:space="preserve"> PAGE  \* MERGEFORMAT </w:instrText>
                          </w:r>
                          <w:r>
                            <w:rPr>
                              <w:sz w:val="21"/>
                              <w:szCs w:val="32"/>
                            </w:rPr>
                            <w:fldChar w:fldCharType="separate"/>
                          </w:r>
                          <w:r>
                            <w:rPr>
                              <w:sz w:val="21"/>
                              <w:szCs w:val="32"/>
                            </w:rPr>
                            <w:t>3</w:t>
                          </w:r>
                          <w:r>
                            <w:rPr>
                              <w:sz w:val="21"/>
                              <w:szCs w:val="32"/>
                            </w:rPr>
                            <w:fldChar w:fldCharType="end"/>
                          </w:r>
                          <w:r>
                            <w:rPr>
                              <w:sz w:val="21"/>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9"/>
                      <w:rPr>
                        <w:sz w:val="21"/>
                        <w:szCs w:val="32"/>
                      </w:rPr>
                    </w:pPr>
                    <w:r>
                      <w:rPr>
                        <w:sz w:val="21"/>
                        <w:szCs w:val="32"/>
                      </w:rPr>
                      <w:t xml:space="preserve">— </w:t>
                    </w:r>
                    <w:r>
                      <w:rPr>
                        <w:sz w:val="21"/>
                        <w:szCs w:val="32"/>
                      </w:rPr>
                      <w:fldChar w:fldCharType="begin"/>
                    </w:r>
                    <w:r>
                      <w:rPr>
                        <w:sz w:val="21"/>
                        <w:szCs w:val="32"/>
                      </w:rPr>
                      <w:instrText xml:space="preserve"> PAGE  \* MERGEFORMAT </w:instrText>
                    </w:r>
                    <w:r>
                      <w:rPr>
                        <w:sz w:val="21"/>
                        <w:szCs w:val="32"/>
                      </w:rPr>
                      <w:fldChar w:fldCharType="separate"/>
                    </w:r>
                    <w:r>
                      <w:rPr>
                        <w:sz w:val="21"/>
                        <w:szCs w:val="32"/>
                      </w:rPr>
                      <w:t>3</w:t>
                    </w:r>
                    <w:r>
                      <w:rPr>
                        <w:sz w:val="21"/>
                        <w:szCs w:val="32"/>
                      </w:rPr>
                      <w:fldChar w:fldCharType="end"/>
                    </w:r>
                    <w:r>
                      <w:rPr>
                        <w:sz w:val="21"/>
                        <w:szCs w:val="3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343EB"/>
    <w:multiLevelType w:val="singleLevel"/>
    <w:tmpl w:val="88B343EB"/>
    <w:lvl w:ilvl="0" w:tentative="0">
      <w:start w:val="2"/>
      <w:numFmt w:val="chineseCounting"/>
      <w:suff w:val="nothing"/>
      <w:lvlText w:val="（%1）"/>
      <w:lvlJc w:val="left"/>
      <w:rPr>
        <w:rFonts w:hint="eastAsia"/>
      </w:rPr>
    </w:lvl>
  </w:abstractNum>
  <w:abstractNum w:abstractNumId="1">
    <w:nsid w:val="8EE437E9"/>
    <w:multiLevelType w:val="singleLevel"/>
    <w:tmpl w:val="8EE437E9"/>
    <w:lvl w:ilvl="0" w:tentative="0">
      <w:start w:val="2"/>
      <w:numFmt w:val="chineseCounting"/>
      <w:suff w:val="nothing"/>
      <w:lvlText w:val="%1、"/>
      <w:lvlJc w:val="left"/>
      <w:rPr>
        <w:rFonts w:hint="eastAsia"/>
      </w:rPr>
    </w:lvl>
  </w:abstractNum>
  <w:abstractNum w:abstractNumId="2">
    <w:nsid w:val="54D6B5E3"/>
    <w:multiLevelType w:val="singleLevel"/>
    <w:tmpl w:val="54D6B5E3"/>
    <w:lvl w:ilvl="0" w:tentative="0">
      <w:start w:val="2"/>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NWVhMzIxNjE2MjVlMGE3OWEzY2VlNTViM2UxMDQifQ=="/>
  </w:docVars>
  <w:rsids>
    <w:rsidRoot w:val="00000000"/>
    <w:rsid w:val="005F037B"/>
    <w:rsid w:val="00A010BF"/>
    <w:rsid w:val="00AB6047"/>
    <w:rsid w:val="00F44F67"/>
    <w:rsid w:val="01064F05"/>
    <w:rsid w:val="01376AE2"/>
    <w:rsid w:val="017310D2"/>
    <w:rsid w:val="01787946"/>
    <w:rsid w:val="017C6D0A"/>
    <w:rsid w:val="01E0373D"/>
    <w:rsid w:val="01E925F2"/>
    <w:rsid w:val="02450B0D"/>
    <w:rsid w:val="02573D50"/>
    <w:rsid w:val="027C208E"/>
    <w:rsid w:val="02B7449E"/>
    <w:rsid w:val="033A4DC9"/>
    <w:rsid w:val="03491FAB"/>
    <w:rsid w:val="046F7A6E"/>
    <w:rsid w:val="04ED6647"/>
    <w:rsid w:val="05752DE5"/>
    <w:rsid w:val="05C75836"/>
    <w:rsid w:val="067A7C03"/>
    <w:rsid w:val="068B1EC9"/>
    <w:rsid w:val="07E621A5"/>
    <w:rsid w:val="07F817E2"/>
    <w:rsid w:val="089A5D8F"/>
    <w:rsid w:val="092A54C7"/>
    <w:rsid w:val="095B0FEE"/>
    <w:rsid w:val="098E154B"/>
    <w:rsid w:val="09A05327"/>
    <w:rsid w:val="09B0544F"/>
    <w:rsid w:val="0A73514E"/>
    <w:rsid w:val="0DA90E87"/>
    <w:rsid w:val="0DBE0F43"/>
    <w:rsid w:val="0E150E4B"/>
    <w:rsid w:val="0E176739"/>
    <w:rsid w:val="0E24064F"/>
    <w:rsid w:val="0F907FC9"/>
    <w:rsid w:val="11BD572F"/>
    <w:rsid w:val="12385A78"/>
    <w:rsid w:val="128E253D"/>
    <w:rsid w:val="135A45AA"/>
    <w:rsid w:val="13914897"/>
    <w:rsid w:val="15477903"/>
    <w:rsid w:val="15B02725"/>
    <w:rsid w:val="175C51BC"/>
    <w:rsid w:val="17BD5C5B"/>
    <w:rsid w:val="17F40933"/>
    <w:rsid w:val="17F6116D"/>
    <w:rsid w:val="18824701"/>
    <w:rsid w:val="18912EBA"/>
    <w:rsid w:val="198B146E"/>
    <w:rsid w:val="19C309AE"/>
    <w:rsid w:val="19E5597A"/>
    <w:rsid w:val="1A4A39F2"/>
    <w:rsid w:val="1AF06347"/>
    <w:rsid w:val="1B6B74AB"/>
    <w:rsid w:val="1BA179CF"/>
    <w:rsid w:val="1C177904"/>
    <w:rsid w:val="1C654B13"/>
    <w:rsid w:val="1CB03FE0"/>
    <w:rsid w:val="1D0C7BC6"/>
    <w:rsid w:val="1D970CFC"/>
    <w:rsid w:val="1E683688"/>
    <w:rsid w:val="1ED02EE2"/>
    <w:rsid w:val="1F2216D7"/>
    <w:rsid w:val="1F7F413E"/>
    <w:rsid w:val="1FB5494E"/>
    <w:rsid w:val="1FB74F67"/>
    <w:rsid w:val="201B28C2"/>
    <w:rsid w:val="21A92086"/>
    <w:rsid w:val="21A93444"/>
    <w:rsid w:val="22B17C67"/>
    <w:rsid w:val="230F12F4"/>
    <w:rsid w:val="23E40A13"/>
    <w:rsid w:val="23F52C20"/>
    <w:rsid w:val="24305A06"/>
    <w:rsid w:val="24B83D2B"/>
    <w:rsid w:val="24E117EF"/>
    <w:rsid w:val="28F6721F"/>
    <w:rsid w:val="294659B1"/>
    <w:rsid w:val="29BD5F8E"/>
    <w:rsid w:val="2A7C563F"/>
    <w:rsid w:val="2AF75523"/>
    <w:rsid w:val="2AFC2AE6"/>
    <w:rsid w:val="2B510478"/>
    <w:rsid w:val="2BE85DF1"/>
    <w:rsid w:val="2C4B223C"/>
    <w:rsid w:val="2CF54389"/>
    <w:rsid w:val="2D5D6B29"/>
    <w:rsid w:val="2DC07DFB"/>
    <w:rsid w:val="307069CE"/>
    <w:rsid w:val="32693F19"/>
    <w:rsid w:val="32851D9A"/>
    <w:rsid w:val="33A50995"/>
    <w:rsid w:val="341A616F"/>
    <w:rsid w:val="34F52A80"/>
    <w:rsid w:val="35954729"/>
    <w:rsid w:val="35E00D18"/>
    <w:rsid w:val="35E623C9"/>
    <w:rsid w:val="36625EF3"/>
    <w:rsid w:val="367C0D13"/>
    <w:rsid w:val="3680281D"/>
    <w:rsid w:val="373D070E"/>
    <w:rsid w:val="37425D25"/>
    <w:rsid w:val="3763485E"/>
    <w:rsid w:val="37C075FB"/>
    <w:rsid w:val="37D64DA0"/>
    <w:rsid w:val="380F5C07"/>
    <w:rsid w:val="381C69BD"/>
    <w:rsid w:val="38293F6F"/>
    <w:rsid w:val="382B0295"/>
    <w:rsid w:val="396B11C2"/>
    <w:rsid w:val="39EB1791"/>
    <w:rsid w:val="3A231E3E"/>
    <w:rsid w:val="3A921DDF"/>
    <w:rsid w:val="3B2F6131"/>
    <w:rsid w:val="3B9259C0"/>
    <w:rsid w:val="3C1C25DE"/>
    <w:rsid w:val="3CFA0292"/>
    <w:rsid w:val="3D4A148F"/>
    <w:rsid w:val="3E397680"/>
    <w:rsid w:val="3EE67681"/>
    <w:rsid w:val="3F4F5483"/>
    <w:rsid w:val="411249BA"/>
    <w:rsid w:val="425E6A17"/>
    <w:rsid w:val="426052B1"/>
    <w:rsid w:val="43A6750C"/>
    <w:rsid w:val="43DB6E09"/>
    <w:rsid w:val="43E066A9"/>
    <w:rsid w:val="44002FBA"/>
    <w:rsid w:val="443E3B10"/>
    <w:rsid w:val="44C80DDC"/>
    <w:rsid w:val="459A23CB"/>
    <w:rsid w:val="46237DA4"/>
    <w:rsid w:val="47213FAC"/>
    <w:rsid w:val="48B72BAA"/>
    <w:rsid w:val="49284D7B"/>
    <w:rsid w:val="4ABB6AB5"/>
    <w:rsid w:val="4B4B1A37"/>
    <w:rsid w:val="4BDB4FF2"/>
    <w:rsid w:val="4C692CE5"/>
    <w:rsid w:val="4CCE5C39"/>
    <w:rsid w:val="4CF7750B"/>
    <w:rsid w:val="4DBF5675"/>
    <w:rsid w:val="4E6A78E3"/>
    <w:rsid w:val="4E9C4DCD"/>
    <w:rsid w:val="4ED35469"/>
    <w:rsid w:val="4ED47728"/>
    <w:rsid w:val="4F1C59B6"/>
    <w:rsid w:val="4F6F4D85"/>
    <w:rsid w:val="4F704C92"/>
    <w:rsid w:val="4F9F3921"/>
    <w:rsid w:val="503404A9"/>
    <w:rsid w:val="508807F5"/>
    <w:rsid w:val="512F2A1E"/>
    <w:rsid w:val="519710E6"/>
    <w:rsid w:val="527C7702"/>
    <w:rsid w:val="52F04CEE"/>
    <w:rsid w:val="530A729F"/>
    <w:rsid w:val="54637991"/>
    <w:rsid w:val="54B25E40"/>
    <w:rsid w:val="54C35D5D"/>
    <w:rsid w:val="54D44008"/>
    <w:rsid w:val="550A5C18"/>
    <w:rsid w:val="55227F61"/>
    <w:rsid w:val="57426163"/>
    <w:rsid w:val="57603931"/>
    <w:rsid w:val="581E3669"/>
    <w:rsid w:val="59030A18"/>
    <w:rsid w:val="5AC16A11"/>
    <w:rsid w:val="5B0E18F6"/>
    <w:rsid w:val="5B6229BE"/>
    <w:rsid w:val="5B6854AA"/>
    <w:rsid w:val="5BAD55B3"/>
    <w:rsid w:val="5C1637F5"/>
    <w:rsid w:val="5DA22909"/>
    <w:rsid w:val="5DBC388C"/>
    <w:rsid w:val="5E4C4C10"/>
    <w:rsid w:val="5F1B77B0"/>
    <w:rsid w:val="5F865FED"/>
    <w:rsid w:val="5FD20036"/>
    <w:rsid w:val="61377DF9"/>
    <w:rsid w:val="61E756E7"/>
    <w:rsid w:val="622C406F"/>
    <w:rsid w:val="641461CF"/>
    <w:rsid w:val="64324BC6"/>
    <w:rsid w:val="64446389"/>
    <w:rsid w:val="64B17EC2"/>
    <w:rsid w:val="651B5EC3"/>
    <w:rsid w:val="658B749D"/>
    <w:rsid w:val="658E0CD6"/>
    <w:rsid w:val="661A2237"/>
    <w:rsid w:val="66484707"/>
    <w:rsid w:val="66C74DF3"/>
    <w:rsid w:val="672F5613"/>
    <w:rsid w:val="67823C9E"/>
    <w:rsid w:val="6799466B"/>
    <w:rsid w:val="683A123D"/>
    <w:rsid w:val="685E28A2"/>
    <w:rsid w:val="687023B3"/>
    <w:rsid w:val="68E9150B"/>
    <w:rsid w:val="69D62ACF"/>
    <w:rsid w:val="6A9C4A14"/>
    <w:rsid w:val="6AE565C4"/>
    <w:rsid w:val="6AFA1B75"/>
    <w:rsid w:val="6C53185F"/>
    <w:rsid w:val="6D806684"/>
    <w:rsid w:val="6DC65AE9"/>
    <w:rsid w:val="6E1907BB"/>
    <w:rsid w:val="6E3B680F"/>
    <w:rsid w:val="6ED30A35"/>
    <w:rsid w:val="6EEE586F"/>
    <w:rsid w:val="6EFA2466"/>
    <w:rsid w:val="6F1D6833"/>
    <w:rsid w:val="6F2E2059"/>
    <w:rsid w:val="6FAF5E0E"/>
    <w:rsid w:val="70112EDF"/>
    <w:rsid w:val="702B652E"/>
    <w:rsid w:val="7039446C"/>
    <w:rsid w:val="715B56E4"/>
    <w:rsid w:val="715E0D9E"/>
    <w:rsid w:val="71762F3D"/>
    <w:rsid w:val="7194236B"/>
    <w:rsid w:val="720F7FD6"/>
    <w:rsid w:val="72D07765"/>
    <w:rsid w:val="72ED672C"/>
    <w:rsid w:val="72F24BBE"/>
    <w:rsid w:val="73B50751"/>
    <w:rsid w:val="745443C6"/>
    <w:rsid w:val="747B6F41"/>
    <w:rsid w:val="74DF58E1"/>
    <w:rsid w:val="75A560C5"/>
    <w:rsid w:val="7605012F"/>
    <w:rsid w:val="776C1A27"/>
    <w:rsid w:val="77AF4C52"/>
    <w:rsid w:val="77DB4EE1"/>
    <w:rsid w:val="78016613"/>
    <w:rsid w:val="78672E67"/>
    <w:rsid w:val="78721BE1"/>
    <w:rsid w:val="78B06666"/>
    <w:rsid w:val="79224A93"/>
    <w:rsid w:val="7927654D"/>
    <w:rsid w:val="7A1C3633"/>
    <w:rsid w:val="7DD67225"/>
    <w:rsid w:val="7E2968C4"/>
    <w:rsid w:val="7E2E5C88"/>
    <w:rsid w:val="7EA67F14"/>
    <w:rsid w:val="7F10538E"/>
    <w:rsid w:val="7F212924"/>
    <w:rsid w:val="7F627CA7"/>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420" w:firstLineChars="200"/>
      <w:jc w:val="left"/>
    </w:pPr>
    <w:rPr>
      <w:rFonts w:eastAsia="仿宋_GB2312" w:asciiTheme="minorAscii" w:hAnsiTheme="minorAscii" w:cstheme="minorBidi"/>
      <w:kern w:val="2"/>
      <w:sz w:val="28"/>
      <w:szCs w:val="24"/>
      <w:lang w:val="en-US" w:eastAsia="zh-CN" w:bidi="ar-SA"/>
    </w:rPr>
  </w:style>
  <w:style w:type="paragraph" w:styleId="2">
    <w:name w:val="heading 1"/>
    <w:basedOn w:val="3"/>
    <w:next w:val="1"/>
    <w:qFormat/>
    <w:uiPriority w:val="0"/>
    <w:pPr>
      <w:keepNext/>
      <w:keepLines/>
      <w:spacing w:beforeLines="0" w:beforeAutospacing="0" w:after="100" w:afterLines="100" w:afterAutospacing="0" w:line="800" w:lineRule="exact"/>
      <w:ind w:firstLine="0" w:firstLineChars="0"/>
      <w:outlineLvl w:val="0"/>
    </w:pPr>
    <w:rPr>
      <w:rFonts w:eastAsia="方正小标宋简体" w:asciiTheme="minorAscii" w:hAnsiTheme="minorAscii"/>
      <w:kern w:val="44"/>
      <w:sz w:val="36"/>
    </w:rPr>
  </w:style>
  <w:style w:type="paragraph" w:styleId="4">
    <w:name w:val="heading 2"/>
    <w:basedOn w:val="3"/>
    <w:next w:val="1"/>
    <w:unhideWhenUsed/>
    <w:qFormat/>
    <w:uiPriority w:val="0"/>
    <w:pPr>
      <w:keepNext/>
      <w:keepLines/>
      <w:spacing w:before="20" w:beforeLines="0" w:beforeAutospacing="0" w:after="100" w:afterAutospacing="0" w:line="600" w:lineRule="exact"/>
      <w:jc w:val="left"/>
      <w:outlineLvl w:val="1"/>
    </w:pPr>
    <w:rPr>
      <w:rFonts w:ascii="Arial" w:hAnsi="Arial" w:eastAsia="黑体"/>
      <w:sz w:val="30"/>
    </w:rPr>
  </w:style>
  <w:style w:type="paragraph" w:styleId="5">
    <w:name w:val="heading 3"/>
    <w:basedOn w:val="1"/>
    <w:next w:val="1"/>
    <w:link w:val="18"/>
    <w:unhideWhenUsed/>
    <w:qFormat/>
    <w:uiPriority w:val="0"/>
    <w:pPr>
      <w:keepNext/>
      <w:keepLines/>
      <w:spacing w:before="100" w:beforeLines="0" w:beforeAutospacing="0" w:after="100" w:afterLines="0" w:afterAutospacing="0" w:line="600" w:lineRule="exact"/>
      <w:outlineLvl w:val="2"/>
    </w:pPr>
    <w:rPr>
      <w:rFonts w:eastAsia="仿宋_GB2312" w:asciiTheme="minorAscii" w:hAnsiTheme="minorAscii"/>
      <w:b/>
    </w:rPr>
  </w:style>
  <w:style w:type="paragraph" w:styleId="6">
    <w:name w:val="heading 4"/>
    <w:basedOn w:val="5"/>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val="0"/>
    </w:rPr>
  </w:style>
  <w:style w:type="paragraph" w:styleId="7">
    <w:name w:val="heading 5"/>
    <w:basedOn w:val="1"/>
    <w:next w:val="1"/>
    <w:unhideWhenUsed/>
    <w:qFormat/>
    <w:uiPriority w:val="9"/>
    <w:pPr>
      <w:keepNext/>
      <w:keepLines/>
      <w:spacing w:before="200" w:after="0"/>
      <w:outlineLvl w:val="4"/>
    </w:pPr>
    <w:rPr>
      <w:rFonts w:asciiTheme="majorHAnsi" w:hAnsiTheme="majorHAnsi" w:eastAsiaTheme="majorEastAsia" w:cstheme="majorBidi"/>
      <w:color w:val="1E386B" w:themeColor="accent1" w:themeShade="8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8">
    <w:name w:val="annotation text"/>
    <w:basedOn w:val="1"/>
    <w:semiHidden/>
    <w:unhideWhenUsed/>
    <w:qFormat/>
    <w:uiPriority w:val="99"/>
    <w:pPr>
      <w:jc w:val="left"/>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jc w:val="left"/>
    </w:pPr>
    <w:rPr>
      <w:rFonts w:eastAsiaTheme="minorHAnsi"/>
      <w:kern w:val="0"/>
      <w:sz w:val="24"/>
      <w:lang w:eastAsia="en-U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customStyle="1" w:styleId="18">
    <w:name w:val="标题 3 Char"/>
    <w:link w:val="5"/>
    <w:qFormat/>
    <w:uiPriority w:val="0"/>
    <w:rPr>
      <w:rFonts w:eastAsia="仿宋_GB2312" w:asciiTheme="minorAscii" w:hAnsiTheme="minorAscii"/>
      <w:b/>
      <w:sz w:val="28"/>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WPSOffice手动目录 2"/>
    <w:qFormat/>
    <w:uiPriority w:val="0"/>
    <w:pPr>
      <w:ind w:leftChars="200"/>
    </w:pPr>
    <w:rPr>
      <w:rFonts w:asciiTheme="minorHAnsi" w:hAnsiTheme="minorHAnsi" w:eastAsiaTheme="minorEastAsia" w:cstheme="minorBidi"/>
      <w:sz w:val="20"/>
      <w:szCs w:val="20"/>
    </w:rPr>
  </w:style>
  <w:style w:type="paragraph"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2023-11-28T07:01:00Z</dcterms:created>
  <dc:creator>adminZ</dc:creator>
  <cp:lastModifiedBy>斌</cp:lastModifiedBy>
  <dcterms:modified xsi:type="dcterms:W3CDTF">2023-12-14T02:28:52Z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312B79EB332447DFA94A0667E2DFC430_13</vt:lpwstr>
  </property>
</Properties>
</file>